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7"/>
        <w:gridCol w:w="3909"/>
        <w:gridCol w:w="3740"/>
        <w:gridCol w:w="11"/>
        <w:gridCol w:w="4806"/>
        <w:gridCol w:w="996"/>
        <w:gridCol w:w="858"/>
        <w:gridCol w:w="6"/>
      </w:tblGrid>
      <w:tr w:rsidR="00F835F7" w:rsidRPr="00F835F7" w:rsidTr="00F835F7">
        <w:trPr>
          <w:cantSplit/>
          <w:trHeight w:val="703"/>
          <w:tblHeader/>
        </w:trPr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F7" w:rsidRPr="00F835F7" w:rsidRDefault="00F835F7" w:rsidP="00B745A9">
            <w:pPr>
              <w:widowControl/>
              <w:rPr>
                <w:rFonts w:ascii="Messina Sans Book" w:hAnsi="Messina Sans Book"/>
                <w:bCs/>
                <w:color w:val="808080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5F7" w:rsidRPr="00F835F7" w:rsidRDefault="00F835F7" w:rsidP="00B745A9">
            <w:pPr>
              <w:widowControl/>
              <w:rPr>
                <w:rFonts w:ascii="Messina Sans Book" w:eastAsia="Calibri" w:hAnsi="Messina Sans Book"/>
                <w:b/>
                <w:sz w:val="24"/>
                <w:szCs w:val="24"/>
              </w:rPr>
            </w:pPr>
          </w:p>
        </w:tc>
        <w:tc>
          <w:tcPr>
            <w:tcW w:w="6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5F7" w:rsidRPr="00F835F7" w:rsidRDefault="00F835F7" w:rsidP="00B745A9">
            <w:pPr>
              <w:widowControl/>
              <w:rPr>
                <w:rFonts w:ascii="Messina Sans Book" w:eastAsia="Calibri" w:hAnsi="Messina Sans Book"/>
                <w:b/>
                <w:sz w:val="18"/>
                <w:szCs w:val="18"/>
              </w:rPr>
            </w:pPr>
          </w:p>
        </w:tc>
      </w:tr>
      <w:tr w:rsidR="00F835F7" w:rsidRPr="00F835F7" w:rsidTr="00F835F7">
        <w:trPr>
          <w:cantSplit/>
          <w:trHeight w:val="703"/>
          <w:tblHeader/>
        </w:trPr>
        <w:tc>
          <w:tcPr>
            <w:tcW w:w="627" w:type="dxa"/>
            <w:tcBorders>
              <w:top w:val="single" w:sz="4" w:space="0" w:color="auto"/>
            </w:tcBorders>
          </w:tcPr>
          <w:p w:rsidR="00F835F7" w:rsidRPr="00F835F7" w:rsidRDefault="00F835F7" w:rsidP="00B745A9">
            <w:pPr>
              <w:widowControl/>
              <w:rPr>
                <w:rFonts w:ascii="Messina Sans Book" w:hAnsi="Messina Sans Book"/>
                <w:bCs/>
                <w:color w:val="808080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35F7" w:rsidRPr="00F835F7" w:rsidRDefault="00F835F7" w:rsidP="00B745A9">
            <w:pPr>
              <w:widowControl/>
              <w:rPr>
                <w:rFonts w:ascii="Messina Sans Book" w:eastAsia="Calibri" w:hAnsi="Messina Sans Book"/>
                <w:b/>
                <w:sz w:val="24"/>
                <w:szCs w:val="24"/>
              </w:rPr>
            </w:pPr>
            <w:r w:rsidRPr="00F835F7">
              <w:rPr>
                <w:rFonts w:ascii="Messina Sans Book" w:eastAsia="Calibri" w:hAnsi="Messina Sans Book"/>
                <w:b/>
                <w:sz w:val="24"/>
                <w:szCs w:val="24"/>
              </w:rPr>
              <w:t>Basis-Gefährdungsbeurteilung für den Bereich Küche</w:t>
            </w:r>
          </w:p>
          <w:p w:rsidR="00F835F7" w:rsidRPr="00F835F7" w:rsidRDefault="00F835F7" w:rsidP="00B745A9">
            <w:pPr>
              <w:widowControl/>
              <w:rPr>
                <w:rFonts w:ascii="Messina Sans Book" w:eastAsia="Calibri" w:hAnsi="Messina Sans Book"/>
                <w:b/>
                <w:sz w:val="24"/>
                <w:szCs w:val="24"/>
              </w:rPr>
            </w:pPr>
          </w:p>
        </w:tc>
        <w:tc>
          <w:tcPr>
            <w:tcW w:w="66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835F7" w:rsidRPr="00F835F7" w:rsidRDefault="00F835F7" w:rsidP="00B745A9">
            <w:pPr>
              <w:widowControl/>
              <w:rPr>
                <w:rFonts w:ascii="Messina Sans Book" w:eastAsia="Calibri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eastAsia="Calibri" w:hAnsi="Messina Sans Book"/>
                <w:b/>
                <w:sz w:val="18"/>
                <w:szCs w:val="18"/>
              </w:rPr>
              <w:t>Verantwortliche/r:</w:t>
            </w:r>
          </w:p>
          <w:p w:rsidR="00F835F7" w:rsidRPr="00F835F7" w:rsidRDefault="00F835F7" w:rsidP="00B745A9">
            <w:pPr>
              <w:widowControl/>
              <w:rPr>
                <w:rFonts w:ascii="Messina Sans Book" w:hAnsi="Messina Sans Book"/>
                <w:b/>
                <w:color w:val="808080"/>
                <w:sz w:val="18"/>
                <w:szCs w:val="18"/>
              </w:rPr>
            </w:pPr>
            <w:r w:rsidRPr="00F835F7">
              <w:rPr>
                <w:rFonts w:ascii="Messina Sans Book" w:eastAsia="Calibri" w:hAnsi="Messina Sans Book"/>
                <w:b/>
                <w:sz w:val="18"/>
                <w:szCs w:val="18"/>
              </w:rPr>
              <w:t xml:space="preserve">Datum: </w:t>
            </w:r>
          </w:p>
        </w:tc>
      </w:tr>
      <w:tr w:rsidR="00F835F7" w:rsidRPr="00F835F7" w:rsidTr="00B745A9">
        <w:trPr>
          <w:gridAfter w:val="1"/>
          <w:wAfter w:w="6" w:type="dxa"/>
          <w:cantSplit/>
          <w:trHeight w:val="240"/>
          <w:tblHeader/>
        </w:trPr>
        <w:tc>
          <w:tcPr>
            <w:tcW w:w="627" w:type="dxa"/>
            <w:vMerge w:val="restart"/>
          </w:tcPr>
          <w:p w:rsidR="00F835F7" w:rsidRPr="00F835F7" w:rsidRDefault="00F835F7" w:rsidP="00B745A9">
            <w:pPr>
              <w:widowControl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Lfd. Nr.</w:t>
            </w:r>
          </w:p>
        </w:tc>
        <w:tc>
          <w:tcPr>
            <w:tcW w:w="3909" w:type="dxa"/>
            <w:vMerge w:val="restart"/>
            <w:shd w:val="clear" w:color="auto" w:fill="auto"/>
          </w:tcPr>
          <w:p w:rsidR="00F835F7" w:rsidRPr="00F835F7" w:rsidRDefault="00F835F7" w:rsidP="00B745A9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Prüffrage</w:t>
            </w: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br/>
            </w:r>
          </w:p>
        </w:tc>
        <w:tc>
          <w:tcPr>
            <w:tcW w:w="3740" w:type="dxa"/>
            <w:vMerge w:val="restart"/>
            <w:shd w:val="clear" w:color="auto" w:fill="auto"/>
          </w:tcPr>
          <w:p w:rsidR="00F835F7" w:rsidRPr="00F835F7" w:rsidRDefault="00F835F7" w:rsidP="00B745A9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Gefährdung/</w:t>
            </w: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br/>
              <w:t>Belastung/Mangel</w:t>
            </w:r>
          </w:p>
        </w:tc>
        <w:tc>
          <w:tcPr>
            <w:tcW w:w="4817" w:type="dxa"/>
            <w:gridSpan w:val="2"/>
            <w:vMerge w:val="restart"/>
            <w:shd w:val="clear" w:color="auto" w:fill="auto"/>
          </w:tcPr>
          <w:p w:rsidR="00F835F7" w:rsidRPr="00F835F7" w:rsidRDefault="00F835F7" w:rsidP="00B745A9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Lösungsansätze/</w:t>
            </w: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br/>
              <w:t>Maßnahmen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F835F7" w:rsidRPr="00F835F7" w:rsidRDefault="00F835F7" w:rsidP="00B745A9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Handlungsbedarf</w:t>
            </w:r>
          </w:p>
        </w:tc>
      </w:tr>
      <w:tr w:rsidR="00F835F7" w:rsidRPr="00F835F7" w:rsidTr="00B745A9">
        <w:trPr>
          <w:gridAfter w:val="1"/>
          <w:wAfter w:w="6" w:type="dxa"/>
          <w:cantSplit/>
          <w:trHeight w:val="240"/>
          <w:tblHeader/>
        </w:trPr>
        <w:tc>
          <w:tcPr>
            <w:tcW w:w="627" w:type="dxa"/>
            <w:vMerge/>
          </w:tcPr>
          <w:p w:rsidR="00F835F7" w:rsidRPr="00F835F7" w:rsidRDefault="00F835F7" w:rsidP="00B745A9">
            <w:pPr>
              <w:widowControl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3909" w:type="dxa"/>
            <w:vMerge/>
            <w:shd w:val="clear" w:color="auto" w:fill="auto"/>
          </w:tcPr>
          <w:p w:rsidR="00F835F7" w:rsidRPr="00F835F7" w:rsidRDefault="00F835F7" w:rsidP="00B745A9">
            <w:pPr>
              <w:widowControl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F835F7" w:rsidRPr="00F835F7" w:rsidRDefault="00F835F7" w:rsidP="00B745A9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vMerge/>
            <w:shd w:val="clear" w:color="auto" w:fill="auto"/>
          </w:tcPr>
          <w:p w:rsidR="00F835F7" w:rsidRPr="00F835F7" w:rsidRDefault="00F835F7" w:rsidP="00B745A9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ja</w:t>
            </w: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widowControl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nein</w:t>
            </w:r>
          </w:p>
        </w:tc>
      </w:tr>
      <w:tr w:rsidR="00F835F7" w:rsidRPr="00F835F7" w:rsidTr="00B745A9">
        <w:trPr>
          <w:cantSplit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:rsidR="00F835F7" w:rsidRPr="00F835F7" w:rsidRDefault="00F835F7" w:rsidP="00B745A9">
            <w:pPr>
              <w:numPr>
                <w:ilvl w:val="0"/>
                <w:numId w:val="1"/>
              </w:numPr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14326" w:type="dxa"/>
            <w:gridSpan w:val="7"/>
            <w:shd w:val="clear" w:color="auto" w:fill="D9D9D9" w:themeFill="background1" w:themeFillShade="D9"/>
          </w:tcPr>
          <w:p w:rsidR="00F835F7" w:rsidRPr="00F835F7" w:rsidRDefault="00F835F7" w:rsidP="00B745A9">
            <w:pPr>
              <w:ind w:left="360"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 xml:space="preserve">Küche </w:t>
            </w: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Die Beschäftigten benutzen beim Arbeiten mit Küchenmaschinen und -geräten die vorhandenen Schutzeinrichtungen, z. B. Restehalter, Stopfer.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Schnitt- / Quetschungsgefahr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 xml:space="preserve">Die Beschäftigten benutzen beim Reinigen von Schneid- und Zerkleinerungswerkzeugen - z. B. der Messer des Fleischwolfes, des Kutters, der </w:t>
            </w:r>
            <w:proofErr w:type="spellStart"/>
            <w:r w:rsidRPr="00F835F7">
              <w:rPr>
                <w:rFonts w:ascii="Messina Sans Book" w:hAnsi="Messina Sans Book"/>
                <w:sz w:val="18"/>
                <w:szCs w:val="18"/>
              </w:rPr>
              <w:t>Aufschnittschneidemaschine</w:t>
            </w:r>
            <w:proofErr w:type="spellEnd"/>
            <w:r w:rsidRPr="00F835F7">
              <w:rPr>
                <w:rFonts w:ascii="Messina Sans Book" w:hAnsi="Messina Sans Book"/>
                <w:sz w:val="18"/>
                <w:szCs w:val="18"/>
              </w:rPr>
              <w:t xml:space="preserve"> - schnittfeste Schutzhandschuhe.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Schnittgefahr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Geeignete Schutzausstattung ist vorhanden, die Beschäftigten sind in der Nutzung Unterwiesen.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Die Filter der Abluftanlagen / Dunstabzugsanlagen werden regelmäßig gereinigt. Fristen und verantwortliche Mitarbeiter sind festgelegt.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Die Beschäftigten benutzen beim Reinigen der Dunstabzugshauben nur geeignete Aufstiege (z. B. einen Tritt).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Sturzgefahr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Für den Transport heißer Flüssigkeiten verwenden die Mitarbeiter nur geeignete Behälter (bruchsichere, temperaturbeständige und geschlossene Behälter, geeignete Transportwagen, die ein Kippen oder Verrutschen der Behälter verhindern).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Gefahr durch Verbrennung / Verbrühung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Die Beschäftigten verwenden nur sichere und für die jeweilige Arbeitsaufgabe geeignete Messer.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widowControl/>
              <w:autoSpaceDE w:val="0"/>
              <w:autoSpaceDN w:val="0"/>
              <w:adjustRightInd w:val="0"/>
              <w:spacing w:before="0" w:after="0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Verletzungsgefahr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 xml:space="preserve">Für die Messer sind geeignete </w:t>
            </w:r>
            <w:proofErr w:type="spellStart"/>
            <w:r w:rsidRPr="00F835F7">
              <w:rPr>
                <w:rFonts w:ascii="Messina Sans Book" w:hAnsi="Messina Sans Book"/>
                <w:sz w:val="18"/>
                <w:szCs w:val="18"/>
              </w:rPr>
              <w:t>Ablegeeinrichtungen</w:t>
            </w:r>
            <w:proofErr w:type="spellEnd"/>
            <w:r w:rsidRPr="00F835F7">
              <w:rPr>
                <w:rFonts w:ascii="Messina Sans Book" w:hAnsi="Messina Sans Book"/>
                <w:sz w:val="18"/>
                <w:szCs w:val="18"/>
              </w:rPr>
              <w:t xml:space="preserve"> wie z. B. Magnetleisten, Haltebügel, Messertaschen vorhanden.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widowControl/>
              <w:autoSpaceDE w:val="0"/>
              <w:autoSpaceDN w:val="0"/>
              <w:adjustRightInd w:val="0"/>
              <w:spacing w:before="0" w:after="0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Verletzungsgefahr durch Scharfe und Spitze Arbeitsmittel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Jeder Koch benutzt seine eigenen Messer. Im Umgang und der Lagerung ist jeder Beschäftigte unterwiesen.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>Sind alle verwendeten Gefahrstoffe  in einem Verzeichnis erfasst?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>Reizungen, Verätzungen, Allergien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Eine Liste der verwendeten chemischen Mittel ist vorhanden.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 xml:space="preserve">Wurden die Beschäftigten in Fragen des Arbeitsschutzes und </w:t>
            </w:r>
            <w:r w:rsidRPr="00F835F7">
              <w:rPr>
                <w:rFonts w:ascii="Messina Sans Book" w:hAnsi="Messina Sans Book"/>
                <w:sz w:val="18"/>
                <w:szCs w:val="18"/>
              </w:rPr>
              <w:t xml:space="preserve">die speziellen Gefährdungen beim Umgang mit Küchenmaschinen </w:t>
            </w:r>
            <w:r w:rsidRPr="00F835F7">
              <w:rPr>
                <w:rFonts w:ascii="Messina Sans Book" w:hAnsi="Messina Sans Book" w:cs="Arial"/>
                <w:sz w:val="18"/>
                <w:szCs w:val="18"/>
              </w:rPr>
              <w:t>unterwiesen?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Die unterwiesene Person hat in der Lage zu sein, vorausschauend zu arbeiten, Gefahren zu erkennen und entsprechend zu handeln.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Unterweisungen finden zur Einstellung und wiederkehrend jährlich statt. Die Dokumentation dazu fehlt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Die Hygienemaßnahmen in der Küche sind festgelegt (z. B. Arbeitskleidung, Handtücher, Abwischtücher, Reinigung, Schädlingsbekämpfung).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Hygienemaßnahmen in der Küche sind festgelegt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Schädlinge (Küchenschaben, Ameisen, Käfer, Motten) werden effektiv bekämpft (gegebenenfalls kontrolliert Chemikalien einsetzen).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Flächen und Geräte werden nach Verunreinigungen bzw. nach Arbeitsschluss gereinigt.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Es ist ein Reinigungsplan vorhanden, in dem das Reinigungspersonal, der Reinigungsumfang, die Reinigungsintervalle, die Reinigungsgeräte und -mittel festgelegt sind.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Ein Reinigungsplan ist vorhanden und wird im Bedarfsfall an die Gegebenheiten angepasst.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 xml:space="preserve">Die Küchengeräte, Dunstabzugsanlagen und die Spülmaschinen werden regelmäßig von einer befähigten Person, gemäß Herstellervorgaben überprüft. 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widowControl/>
              <w:autoSpaceDE w:val="0"/>
              <w:autoSpaceDN w:val="0"/>
              <w:adjustRightInd w:val="0"/>
              <w:spacing w:before="0" w:after="0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Unfall- und Gesundheitsgefahr durch Nicht- oder Fehlfunktionen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Fristen für die Prüfungen und die zur Prüfung befähigte Person sind festgelegt. Die Ergebnisse der Prüfungen werden schriftlich festgehalten.</w:t>
            </w:r>
          </w:p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(Eine zur Prüfung befähigte Person könnte ein Mitarbeiter der Haustechnik oder ein Monteur der Herstellerfirma sein; bei Dunstabzugsanlagen ist eine jährliche Überprüfung zu empfehlen.)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Es stehen geeignete Hautschutz- und Pflegemittel zur Verfügung. Ein Hautschutzplan wurde erstellt und ausgehängt.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Hauterkrankungen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Hautschutz- und Pflegemittel stehen zur Verfügung, ein Hautschutzplan fehlt.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Sind  Betriebsanweisungen für Arbeitsmittel und Gefahrstoffe vorhanden?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>Es sind nicht für alle Arbeitsmittel und Arbeitsstoffe Betriebsanweisung vorhanden.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Fehlende Betriebsanweisungen erstellen.</w:t>
            </w:r>
          </w:p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>Betriebsanweisungen sollen helfen, Unfälle und Gesundheitsgefahren beim Einsatz von Maschinen oder bei der Verwendung von gefährlichen Arbeitsstoffen zu vermeiden.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Werden arbeitsmedizinische Vorsorgen durchgeführt?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 xml:space="preserve">Außer für Bildschirmarbeitsplätze wurden bisher keine Vorsorgen angeboten. </w:t>
            </w:r>
          </w:p>
          <w:p w:rsidR="00F835F7" w:rsidRPr="00F835F7" w:rsidRDefault="00F835F7" w:rsidP="00F835F7">
            <w:pPr>
              <w:pStyle w:val="Listenabsatz"/>
              <w:numPr>
                <w:ilvl w:val="0"/>
                <w:numId w:val="41"/>
              </w:numPr>
              <w:rPr>
                <w:rFonts w:ascii="Messina Sans Book" w:hAnsi="Messina Sans Book" w:cs="Arial"/>
                <w:sz w:val="18"/>
                <w:szCs w:val="18"/>
              </w:rPr>
            </w:pPr>
            <w:proofErr w:type="spellStart"/>
            <w:r w:rsidRPr="00F835F7">
              <w:rPr>
                <w:rFonts w:ascii="Messina Sans Book" w:hAnsi="Messina Sans Book" w:cs="Arial"/>
                <w:sz w:val="18"/>
                <w:szCs w:val="18"/>
              </w:rPr>
              <w:t>Asthenopische</w:t>
            </w:r>
            <w:proofErr w:type="spellEnd"/>
            <w:r w:rsidRPr="00F835F7">
              <w:rPr>
                <w:rFonts w:ascii="Messina Sans Book" w:hAnsi="Messina Sans Book" w:cs="Arial"/>
                <w:sz w:val="18"/>
                <w:szCs w:val="18"/>
              </w:rPr>
              <w:t xml:space="preserve"> Beschwerden wie z.B. Kopfschmerzen, brennende und tränende Augen, Flimmern vor den Augen oder Nacken-, Schulter-, Rückenbeschwerden aufgrund von Fehlsichtigkeit bzw. Fehlhaltung. </w:t>
            </w:r>
          </w:p>
          <w:p w:rsidR="00F835F7" w:rsidRPr="00F835F7" w:rsidRDefault="00F835F7" w:rsidP="00F835F7">
            <w:pPr>
              <w:pStyle w:val="Listenabsatz"/>
              <w:numPr>
                <w:ilvl w:val="0"/>
                <w:numId w:val="41"/>
              </w:num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>Langes Tragen von flüssigkeitsdichten Handschuhen, häufiges Händewaschen und arbeiten im feuchten Milieu, insbesondere im Bereich der Spülküche.</w:t>
            </w:r>
          </w:p>
          <w:p w:rsidR="00F835F7" w:rsidRDefault="00F835F7" w:rsidP="00F835F7">
            <w:pPr>
              <w:pStyle w:val="Listenabsatz"/>
              <w:numPr>
                <w:ilvl w:val="0"/>
                <w:numId w:val="41"/>
              </w:num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>Infektionsgefährdung durch Zubereitung von frischen, jedoch durch Biostoffe potentiell kontaminierten tierischen und pflanzlichen Produkte.</w:t>
            </w:r>
          </w:p>
          <w:p w:rsidR="00F835F7" w:rsidRDefault="00F835F7" w:rsidP="00F835F7">
            <w:pPr>
              <w:rPr>
                <w:rFonts w:ascii="Messina Sans Book" w:hAnsi="Messina Sans Book" w:cs="Arial"/>
                <w:sz w:val="18"/>
                <w:szCs w:val="18"/>
              </w:rPr>
            </w:pPr>
          </w:p>
          <w:p w:rsidR="00F835F7" w:rsidRPr="00F835F7" w:rsidRDefault="00F835F7" w:rsidP="00F835F7">
            <w:pPr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>Zur Früherkennung arbeitsbedingten Erkrankungen, bzw.  um Berufskrankheiten vorbeugen werden folgende Vorsorgen empfohlen:</w:t>
            </w:r>
          </w:p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Küchenleitung &amp; Stellvertretung:</w:t>
            </w:r>
          </w:p>
          <w:p w:rsidR="00F835F7" w:rsidRPr="00F835F7" w:rsidRDefault="00F835F7" w:rsidP="00F835F7">
            <w:pPr>
              <w:pStyle w:val="Listenabsatz"/>
              <w:numPr>
                <w:ilvl w:val="0"/>
                <w:numId w:val="40"/>
              </w:num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Empfehlung: Vorsorge Bildschirmtätigkeit als Angebotsvorsorge – „alte“ G37</w:t>
            </w:r>
          </w:p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Alle Mitarbeiter/innen Küche (inkl. Leitung &amp; Stellv.):</w:t>
            </w:r>
          </w:p>
          <w:p w:rsidR="00F835F7" w:rsidRPr="00F835F7" w:rsidRDefault="00F835F7" w:rsidP="00F835F7">
            <w:pPr>
              <w:pStyle w:val="Listenabsatz"/>
              <w:numPr>
                <w:ilvl w:val="0"/>
                <w:numId w:val="40"/>
              </w:num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Empfehlung: Vorsorge Hauterkrankungen (vor allem durch Feuchtarbeiten bzw. Handschuhtragen bei 2-4 Stunden pro Tag als Angebotsvorsorge und &gt; 4 Stunden pro Tag als Pflichtvorsorge) – „alte“ G24</w:t>
            </w:r>
          </w:p>
          <w:p w:rsidR="00F835F7" w:rsidRPr="00F835F7" w:rsidRDefault="00F835F7" w:rsidP="00F835F7">
            <w:pPr>
              <w:pStyle w:val="Listenabsatz"/>
              <w:numPr>
                <w:ilvl w:val="0"/>
                <w:numId w:val="40"/>
              </w:num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Empfehlung: Vorsorge Infektionsgefährdung mit Impfempfehlung Hepatitis A – „alte“ G42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B745A9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ind w:left="417" w:hanging="417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Mutterschutz / Jugendschutz / besondere Personengruppen beachten.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Es werden nur zumutbare Tätigkeiten durchgeführt, ggf. wird an einem anderen Posten oder mit Unterstützung gearbeitet.</w:t>
            </w:r>
          </w:p>
          <w:p w:rsidR="00F835F7" w:rsidRPr="00F835F7" w:rsidRDefault="00F835F7" w:rsidP="00B745A9">
            <w:pPr>
              <w:tabs>
                <w:tab w:val="right" w:pos="848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Messina Sans Book" w:hAnsi="Messina Sans Book" w:cs="DGUVMeta-Norm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cantSplit/>
        </w:trPr>
        <w:tc>
          <w:tcPr>
            <w:tcW w:w="627" w:type="dxa"/>
            <w:shd w:val="clear" w:color="auto" w:fill="D9D9D9" w:themeFill="background1" w:themeFillShade="D9"/>
          </w:tcPr>
          <w:p w:rsidR="00F835F7" w:rsidRPr="00F835F7" w:rsidRDefault="00F835F7" w:rsidP="00B745A9">
            <w:pPr>
              <w:numPr>
                <w:ilvl w:val="0"/>
                <w:numId w:val="1"/>
              </w:num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14326" w:type="dxa"/>
            <w:gridSpan w:val="7"/>
            <w:shd w:val="clear" w:color="auto" w:fill="D9D9D9" w:themeFill="background1" w:themeFillShade="D9"/>
          </w:tcPr>
          <w:p w:rsidR="00F835F7" w:rsidRPr="00F835F7" w:rsidRDefault="00F835F7" w:rsidP="00B745A9">
            <w:pPr>
              <w:ind w:left="720"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Lagerung</w:t>
            </w: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ind w:left="510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Alle Waren, Rohstoffe, Getränke usw. werden so gelagert, dass sie nicht umfallen/umkippen können. (z. B.: in Regalen, Fässer nur in zwei Lagen stapeln, Druckgasflaschen stets gegen Umfallen gesichert und nicht in Verkehrswegen aufstellen.)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Sturzgefahr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ind w:left="510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Es ist sichergestellt, dass reine Ware und unreine Ware in den entsprechenden Räumen / Fächern getrennt aufbewahrt werden.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Warenströme sind festlegen.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ind w:left="510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Es sind genügend Lagerflächen vorhanden, so dass Verkehrswege nicht zugestellt werden.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Es ist genügend Fläche vorhanden.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ind w:left="510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Regale besitzen eine ausreichende Standsicherheit und Tragfähigkeit (ggf. Tragfähigkeit kennzeichnen, Regale an Wänden verankern).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Herabfallen von Ware / Material oder ab- / umstürzen des Regals möglich.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Regale gegen umstürzen sichern, im Bereich Warenannahme (oberhalb der Tür) stabilisieren.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ind w:left="510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Geeignete Lagerung Gefahrstoffe.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>Reizungen, Verätzungen</w:t>
            </w:r>
          </w:p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Arial"/>
                <w:sz w:val="18"/>
                <w:szCs w:val="18"/>
              </w:rPr>
              <w:t xml:space="preserve">Im Bereich Glasspülküche sollten die </w:t>
            </w:r>
            <w:r w:rsidRPr="00F835F7">
              <w:rPr>
                <w:rFonts w:ascii="Messina Sans Book" w:hAnsi="Messina Sans Book"/>
                <w:sz w:val="18"/>
                <w:szCs w:val="18"/>
              </w:rPr>
              <w:t>Gefahrstoffe / Reiniger in einer Auffangwanne gelagert werden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Gefahrstoffe in eine Auffangwanne stelle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ind w:left="510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Desinfektionsmittel werden nicht in Küchen-, Zubereitungs- und Vorratsräumen und getrennt von Küchen- und Essgeschirr und von Nahrungsmitteln gelagert.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 w:cs="DGUVMeta-Normal"/>
                <w:sz w:val="18"/>
                <w:szCs w:val="18"/>
              </w:rPr>
              <w:t>Wird umgesetzt und regelmäßig kontrolliert.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ind w:left="510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Es stehen geeignete Hilfsmittel (Leitern, Tritte usw.) zur Verfügung, um gefahrlos Waren in höheren Lagen zu lagern beziehungsweise sie zu entnehmen.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Hilfsmittel stehen zur Verfügung und werden von den Mitarbeitern benutzt.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cantSplit/>
        </w:trPr>
        <w:tc>
          <w:tcPr>
            <w:tcW w:w="627" w:type="dxa"/>
            <w:shd w:val="clear" w:color="auto" w:fill="D9D9D9" w:themeFill="background1" w:themeFillShade="D9"/>
          </w:tcPr>
          <w:p w:rsidR="00F835F7" w:rsidRPr="00F835F7" w:rsidRDefault="00F835F7" w:rsidP="00B745A9">
            <w:pPr>
              <w:numPr>
                <w:ilvl w:val="0"/>
                <w:numId w:val="1"/>
              </w:num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14326" w:type="dxa"/>
            <w:gridSpan w:val="7"/>
            <w:shd w:val="clear" w:color="auto" w:fill="D9D9D9" w:themeFill="background1" w:themeFillShade="D9"/>
          </w:tcPr>
          <w:p w:rsidR="00F835F7" w:rsidRPr="00F835F7" w:rsidRDefault="00F835F7" w:rsidP="00B745A9">
            <w:pPr>
              <w:ind w:left="720"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Spülküche</w:t>
            </w: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9"/>
              </w:numPr>
              <w:spacing w:after="200" w:line="276" w:lineRule="auto"/>
              <w:ind w:left="559" w:hanging="425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Es sind geeignete Hautschutzmaßnahmen festgelegt und umgesetzt. Wenn flüssigkeitsdichte Handschuhe getragen werden, stehen ausreichende Unterzieh-Handschuhe (z.B. aus Baumwolle) zur Verfügung.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Geeignete Hautschutzmaßnahmen stehen zur Verfügung und werden von den Mitarbeitern benutzt. Bei Bedarf werden zusätzliche Maßnahmen festgelegt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9"/>
              </w:numPr>
              <w:spacing w:after="200" w:line="276" w:lineRule="auto"/>
              <w:ind w:left="559" w:hanging="425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Für eine gesundheitlich zuträgliche Atemluft und Raumtemperatur ist in der Spülküche eine Zu- und Abluftanlage vorhanden.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 xml:space="preserve">Ausreichende Belüftung ist sichergestellt. 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9"/>
              </w:numPr>
              <w:spacing w:after="200" w:line="276" w:lineRule="auto"/>
              <w:ind w:left="559" w:hanging="425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Zur Aufnahme anfallender Abfälle, z. B. Speisereste, Papierservietten, sind geeignete ausreichend bemessene Sammelbehälter mit dicht schließendem Deckel vorhanden.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Behältnisse sind vorhanden und werden genutzt.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B745A9">
        <w:trPr>
          <w:gridAfter w:val="1"/>
          <w:wAfter w:w="6" w:type="dxa"/>
          <w:cantSplit/>
        </w:trPr>
        <w:tc>
          <w:tcPr>
            <w:tcW w:w="627" w:type="dxa"/>
            <w:vAlign w:val="center"/>
          </w:tcPr>
          <w:p w:rsidR="00F835F7" w:rsidRPr="00F835F7" w:rsidRDefault="00F835F7" w:rsidP="00F835F7">
            <w:pPr>
              <w:pStyle w:val="Listenabsatz"/>
              <w:numPr>
                <w:ilvl w:val="0"/>
                <w:numId w:val="39"/>
              </w:numPr>
              <w:spacing w:after="200" w:line="276" w:lineRule="auto"/>
              <w:ind w:left="559" w:hanging="425"/>
              <w:rPr>
                <w:rFonts w:ascii="Messina Sans Book" w:hAnsi="Messina Sans Book" w:cs="Arial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Bei sichtbarem Befall von Wand- und Deckenflächen mit Schwarzschimmel werden vor der Beseitigung die Ursachen ermittelt und minimiert.</w:t>
            </w:r>
          </w:p>
        </w:tc>
        <w:tc>
          <w:tcPr>
            <w:tcW w:w="3740" w:type="dxa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sz w:val="18"/>
                <w:szCs w:val="18"/>
              </w:rPr>
              <w:t>Bei Bedarf wird eine externe Firma zur Beseitigung beauftragt.</w:t>
            </w:r>
          </w:p>
        </w:tc>
        <w:tc>
          <w:tcPr>
            <w:tcW w:w="996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F835F7" w:rsidRDefault="00F835F7" w:rsidP="00F835F7">
      <w:pPr>
        <w:widowControl/>
        <w:spacing w:before="0" w:after="160" w:line="259" w:lineRule="auto"/>
      </w:pPr>
    </w:p>
    <w:p w:rsidR="00F835F7" w:rsidRDefault="00F835F7" w:rsidP="00F835F7">
      <w:pPr>
        <w:widowControl/>
        <w:spacing w:before="0" w:after="160" w:line="259" w:lineRule="auto"/>
      </w:pPr>
      <w:r>
        <w:br w:type="page"/>
      </w:r>
    </w:p>
    <w:p w:rsidR="00F835F7" w:rsidRPr="00F835F7" w:rsidRDefault="00F835F7" w:rsidP="00F835F7">
      <w:pPr>
        <w:spacing w:line="360" w:lineRule="atLeast"/>
        <w:rPr>
          <w:rFonts w:ascii="Messina Sans Book" w:hAnsi="Messina Sans Book"/>
          <w:b/>
          <w:sz w:val="24"/>
          <w:szCs w:val="18"/>
        </w:rPr>
      </w:pPr>
      <w:r w:rsidRPr="00F835F7">
        <w:rPr>
          <w:rFonts w:ascii="Messina Sans Book" w:hAnsi="Messina Sans Book"/>
          <w:b/>
          <w:sz w:val="24"/>
          <w:szCs w:val="18"/>
        </w:rPr>
        <w:lastRenderedPageBreak/>
        <w:t>Maßnahmen</w:t>
      </w:r>
    </w:p>
    <w:p w:rsidR="00F835F7" w:rsidRPr="00F835F7" w:rsidRDefault="00F835F7" w:rsidP="00F835F7">
      <w:pPr>
        <w:spacing w:line="360" w:lineRule="atLeast"/>
        <w:rPr>
          <w:rFonts w:ascii="Messina Sans Book" w:hAnsi="Messina Sans Book"/>
          <w:b/>
          <w:sz w:val="24"/>
          <w:szCs w:val="18"/>
        </w:rPr>
      </w:pPr>
      <w:r w:rsidRPr="00F835F7">
        <w:rPr>
          <w:rFonts w:ascii="Messina Sans Book" w:hAnsi="Messina Sans Book"/>
          <w:b/>
          <w:sz w:val="24"/>
          <w:szCs w:val="18"/>
        </w:rPr>
        <w:t>Ergebnisse der Gefährdungsbeurteilung, festgelegte Maßnahmen und deren Überprüfung</w:t>
      </w:r>
    </w:p>
    <w:tbl>
      <w:tblPr>
        <w:tblStyle w:val="Tabellengitternetz"/>
        <w:tblW w:w="0" w:type="auto"/>
        <w:tblLook w:val="04A0" w:firstRow="1" w:lastRow="0" w:firstColumn="1" w:lastColumn="0" w:noHBand="0" w:noVBand="1"/>
      </w:tblPr>
      <w:tblGrid>
        <w:gridCol w:w="823"/>
        <w:gridCol w:w="3246"/>
        <w:gridCol w:w="890"/>
        <w:gridCol w:w="4670"/>
        <w:gridCol w:w="1503"/>
        <w:gridCol w:w="981"/>
        <w:gridCol w:w="2164"/>
      </w:tblGrid>
      <w:tr w:rsidR="00F835F7" w:rsidRPr="00F835F7" w:rsidTr="00F835F7">
        <w:trPr>
          <w:trHeight w:val="345"/>
        </w:trPr>
        <w:tc>
          <w:tcPr>
            <w:tcW w:w="823" w:type="dxa"/>
            <w:vMerge w:val="restart"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 xml:space="preserve">Lfd. </w:t>
            </w:r>
            <w:proofErr w:type="spellStart"/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3246" w:type="dxa"/>
            <w:vMerge w:val="restart"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Gefährdung/Belastung/Mangel</w:t>
            </w:r>
          </w:p>
        </w:tc>
        <w:tc>
          <w:tcPr>
            <w:tcW w:w="890" w:type="dxa"/>
            <w:vMerge w:val="restart"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Risiko*</w:t>
            </w:r>
          </w:p>
        </w:tc>
        <w:tc>
          <w:tcPr>
            <w:tcW w:w="4670" w:type="dxa"/>
            <w:vMerge w:val="restart"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Festgelegte Maßnahmen</w:t>
            </w:r>
          </w:p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color w:val="FF0000"/>
                <w:sz w:val="18"/>
                <w:szCs w:val="18"/>
              </w:rPr>
              <w:t>T</w:t>
            </w: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 xml:space="preserve">echnisch/ </w:t>
            </w:r>
            <w:r w:rsidRPr="00F835F7">
              <w:rPr>
                <w:rFonts w:ascii="Messina Sans Book" w:hAnsi="Messina Sans Book"/>
                <w:b/>
                <w:color w:val="FF0000"/>
                <w:sz w:val="18"/>
                <w:szCs w:val="18"/>
              </w:rPr>
              <w:t>O</w:t>
            </w: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rganisatorisch/</w:t>
            </w:r>
            <w:r w:rsidRPr="00F835F7">
              <w:rPr>
                <w:rFonts w:ascii="Messina Sans Book" w:hAnsi="Messina Sans Book"/>
                <w:b/>
                <w:color w:val="FF0000"/>
                <w:sz w:val="18"/>
                <w:szCs w:val="18"/>
              </w:rPr>
              <w:t>P</w:t>
            </w: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ersonenbezogen</w:t>
            </w:r>
          </w:p>
        </w:tc>
        <w:tc>
          <w:tcPr>
            <w:tcW w:w="2484" w:type="dxa"/>
            <w:gridSpan w:val="2"/>
          </w:tcPr>
          <w:p w:rsidR="00F835F7" w:rsidRPr="00F835F7" w:rsidRDefault="00F835F7" w:rsidP="00B745A9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Durchführung</w:t>
            </w:r>
          </w:p>
        </w:tc>
        <w:tc>
          <w:tcPr>
            <w:tcW w:w="2164" w:type="dxa"/>
            <w:vMerge w:val="restart"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Wirksamkeit überprüfen, geprüft am /Unterschrift</w:t>
            </w:r>
          </w:p>
        </w:tc>
      </w:tr>
      <w:tr w:rsidR="00F835F7" w:rsidRPr="00F835F7" w:rsidTr="00F835F7">
        <w:trPr>
          <w:trHeight w:val="344"/>
        </w:trPr>
        <w:tc>
          <w:tcPr>
            <w:tcW w:w="823" w:type="dxa"/>
            <w:vMerge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3246" w:type="dxa"/>
            <w:vMerge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4670" w:type="dxa"/>
            <w:vMerge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Wer</w:t>
            </w: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F835F7">
              <w:rPr>
                <w:rFonts w:ascii="Messina Sans Book" w:hAnsi="Messina Sans Book"/>
                <w:b/>
                <w:sz w:val="18"/>
                <w:szCs w:val="18"/>
              </w:rPr>
              <w:t>Bis Wann</w:t>
            </w:r>
          </w:p>
        </w:tc>
        <w:tc>
          <w:tcPr>
            <w:tcW w:w="2164" w:type="dxa"/>
            <w:vMerge/>
          </w:tcPr>
          <w:p w:rsidR="00F835F7" w:rsidRPr="00F835F7" w:rsidRDefault="00F835F7" w:rsidP="00B745A9">
            <w:pPr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F835F7" w:rsidRPr="00F835F7" w:rsidTr="00F835F7">
        <w:tc>
          <w:tcPr>
            <w:tcW w:w="82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3246" w:type="dxa"/>
          </w:tcPr>
          <w:p w:rsidR="00F835F7" w:rsidRPr="00F835F7" w:rsidRDefault="00F835F7" w:rsidP="00B745A9">
            <w:pPr>
              <w:tabs>
                <w:tab w:val="left" w:pos="284"/>
              </w:tabs>
              <w:spacing w:before="0" w:after="0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89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4670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503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981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2164" w:type="dxa"/>
          </w:tcPr>
          <w:p w:rsidR="00F835F7" w:rsidRPr="00F835F7" w:rsidRDefault="00F835F7" w:rsidP="00B745A9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C442F4" w:rsidRDefault="00F835F7">
      <w:r>
        <w:rPr>
          <w:noProof/>
          <w:color w:val="0000FF"/>
        </w:rPr>
        <w:drawing>
          <wp:inline distT="0" distB="0" distL="0" distR="0" wp14:anchorId="57FDB3AD" wp14:editId="3AE2CFC9">
            <wp:extent cx="3933825" cy="2383053"/>
            <wp:effectExtent l="0" t="0" r="0" b="6350"/>
            <wp:docPr id="1" name="Grafik 1" descr="Bildergebnis für nohl ris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nohl risik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8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2F4" w:rsidSect="003B57F5">
      <w:headerReference w:type="default" r:id="rId10"/>
      <w:footerReference w:type="default" r:id="rId11"/>
      <w:pgSz w:w="16838" w:h="11906" w:orient="landscape"/>
      <w:pgMar w:top="141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19" w:rsidRDefault="00167C19" w:rsidP="003B57F5">
      <w:pPr>
        <w:spacing w:before="0" w:after="0"/>
      </w:pPr>
      <w:r>
        <w:separator/>
      </w:r>
    </w:p>
  </w:endnote>
  <w:endnote w:type="continuationSeparator" w:id="0">
    <w:p w:rsidR="00167C19" w:rsidRDefault="00167C19" w:rsidP="003B57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DGUVMeta-Normal">
    <w:altName w:val="Cambria"/>
    <w:charset w:val="00"/>
    <w:family w:val="auto"/>
    <w:pitch w:val="variable"/>
    <w:sig w:usb0="00000001" w:usb1="4807207B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19" w:rsidRPr="00F176F0" w:rsidRDefault="001F7116">
    <w:pPr>
      <w:pStyle w:val="Fuzeile"/>
    </w:pPr>
    <w:r w:rsidRPr="001F7116">
      <w:rPr>
        <w:sz w:val="16"/>
        <w:szCs w:val="16"/>
      </w:rPr>
      <w:t>3603_FB_GB_Gefährdungsbeurtei</w:t>
    </w:r>
    <w:r>
      <w:rPr>
        <w:sz w:val="16"/>
        <w:szCs w:val="16"/>
      </w:rPr>
      <w:t xml:space="preserve">lung Tätigkeit </w:t>
    </w:r>
    <w:proofErr w:type="spellStart"/>
    <w:r>
      <w:rPr>
        <w:sz w:val="16"/>
        <w:szCs w:val="16"/>
      </w:rPr>
      <w:t>Küche_Version</w:t>
    </w:r>
    <w:proofErr w:type="spellEnd"/>
    <w:r>
      <w:rPr>
        <w:sz w:val="16"/>
        <w:szCs w:val="16"/>
      </w:rPr>
      <w:t xml:space="preserve"> 1.1_2024-03-20.docx</w:t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>
      <w:rPr>
        <w:sz w:val="16"/>
        <w:szCs w:val="16"/>
      </w:rPr>
      <w:tab/>
    </w:r>
    <w:r w:rsidR="00167C19" w:rsidRPr="00F176F0">
      <w:t xml:space="preserve">Seite </w:t>
    </w:r>
    <w:r w:rsidR="00167C19" w:rsidRPr="00F176F0">
      <w:rPr>
        <w:b/>
        <w:bCs/>
      </w:rPr>
      <w:fldChar w:fldCharType="begin"/>
    </w:r>
    <w:r w:rsidR="00167C19" w:rsidRPr="00F176F0">
      <w:rPr>
        <w:b/>
        <w:bCs/>
      </w:rPr>
      <w:instrText>PAGE  \* Arabic  \* MERGEFORMAT</w:instrText>
    </w:r>
    <w:r w:rsidR="00167C19" w:rsidRPr="00F176F0">
      <w:rPr>
        <w:b/>
        <w:bCs/>
      </w:rPr>
      <w:fldChar w:fldCharType="separate"/>
    </w:r>
    <w:r w:rsidR="00F835F7">
      <w:rPr>
        <w:b/>
        <w:bCs/>
        <w:noProof/>
      </w:rPr>
      <w:t>7</w:t>
    </w:r>
    <w:r w:rsidR="00167C19" w:rsidRPr="00F176F0">
      <w:rPr>
        <w:b/>
        <w:bCs/>
      </w:rPr>
      <w:fldChar w:fldCharType="end"/>
    </w:r>
    <w:r w:rsidR="00167C19" w:rsidRPr="00F176F0">
      <w:t xml:space="preserve"> von </w:t>
    </w:r>
    <w:r w:rsidR="00167C19" w:rsidRPr="00F176F0">
      <w:rPr>
        <w:b/>
        <w:bCs/>
      </w:rPr>
      <w:fldChar w:fldCharType="begin"/>
    </w:r>
    <w:r w:rsidR="00167C19" w:rsidRPr="00F176F0">
      <w:rPr>
        <w:b/>
        <w:bCs/>
      </w:rPr>
      <w:instrText>NUMPAGES  \* Arabic  \* MERGEFORMAT</w:instrText>
    </w:r>
    <w:r w:rsidR="00167C19" w:rsidRPr="00F176F0">
      <w:rPr>
        <w:b/>
        <w:bCs/>
      </w:rPr>
      <w:fldChar w:fldCharType="separate"/>
    </w:r>
    <w:r w:rsidR="00F835F7">
      <w:rPr>
        <w:b/>
        <w:bCs/>
        <w:noProof/>
      </w:rPr>
      <w:t>7</w:t>
    </w:r>
    <w:r w:rsidR="00167C19" w:rsidRPr="00F176F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19" w:rsidRDefault="00167C19" w:rsidP="003B57F5">
      <w:pPr>
        <w:spacing w:before="0" w:after="0"/>
      </w:pPr>
      <w:r>
        <w:separator/>
      </w:r>
    </w:p>
  </w:footnote>
  <w:footnote w:type="continuationSeparator" w:id="0">
    <w:p w:rsidR="00167C19" w:rsidRDefault="00167C19" w:rsidP="003B57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19" w:rsidRPr="001313F2" w:rsidRDefault="00167C19" w:rsidP="000526FE">
    <w:pPr>
      <w:pStyle w:val="Kopfzeile"/>
      <w:tabs>
        <w:tab w:val="clear" w:pos="4536"/>
        <w:tab w:val="clear" w:pos="9072"/>
        <w:tab w:val="left" w:pos="9903"/>
      </w:tabs>
      <w:rPr>
        <w:sz w:val="15"/>
        <w:szCs w:val="15"/>
      </w:rPr>
    </w:pPr>
    <w:r w:rsidRPr="000E0171">
      <w:rPr>
        <w:noProof/>
      </w:rPr>
      <w:drawing>
        <wp:anchor distT="0" distB="0" distL="114300" distR="114300" simplePos="0" relativeHeight="251659264" behindDoc="0" locked="1" layoutInCell="1" allowOverlap="1" wp14:anchorId="2EFE7E66" wp14:editId="7443ED16">
          <wp:simplePos x="0" y="0"/>
          <wp:positionH relativeFrom="page">
            <wp:posOffset>8664575</wp:posOffset>
          </wp:positionH>
          <wp:positionV relativeFrom="page">
            <wp:posOffset>17780</wp:posOffset>
          </wp:positionV>
          <wp:extent cx="1904365" cy="1335405"/>
          <wp:effectExtent l="0" t="0" r="0" b="0"/>
          <wp:wrapNone/>
          <wp:docPr id="105623336" name="Grafik 105623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154487" name="Grafik 1342154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3F2">
      <w:rPr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D0BC4673"/>
    <w:multiLevelType w:val="hybridMultilevel"/>
    <w:tmpl w:val="3F6C48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B98C85"/>
    <w:multiLevelType w:val="hybridMultilevel"/>
    <w:tmpl w:val="94335E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EB7D8C"/>
    <w:multiLevelType w:val="hybridMultilevel"/>
    <w:tmpl w:val="4E60CBD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258D4F"/>
    <w:multiLevelType w:val="hybridMultilevel"/>
    <w:tmpl w:val="4D7364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717D72"/>
    <w:multiLevelType w:val="hybridMultilevel"/>
    <w:tmpl w:val="B47C8336"/>
    <w:lvl w:ilvl="0" w:tplc="C9E04B4A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36A6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E69CC"/>
    <w:multiLevelType w:val="hybridMultilevel"/>
    <w:tmpl w:val="2B26A770"/>
    <w:lvl w:ilvl="0" w:tplc="5F1899C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29D2"/>
    <w:multiLevelType w:val="hybridMultilevel"/>
    <w:tmpl w:val="1CD21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84633"/>
    <w:multiLevelType w:val="hybridMultilevel"/>
    <w:tmpl w:val="8EBC6008"/>
    <w:lvl w:ilvl="0" w:tplc="6B8680D8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1817DB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7EE"/>
    <w:multiLevelType w:val="hybridMultilevel"/>
    <w:tmpl w:val="7DB2BB7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5BDA"/>
    <w:multiLevelType w:val="hybridMultilevel"/>
    <w:tmpl w:val="24309C4C"/>
    <w:lvl w:ilvl="0" w:tplc="42087798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572F24"/>
    <w:multiLevelType w:val="multilevel"/>
    <w:tmpl w:val="544EA7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97FE8"/>
    <w:multiLevelType w:val="hybridMultilevel"/>
    <w:tmpl w:val="B06E1130"/>
    <w:lvl w:ilvl="0" w:tplc="5FF0FB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0191B"/>
    <w:multiLevelType w:val="hybridMultilevel"/>
    <w:tmpl w:val="9DDC8A82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E3E8C"/>
    <w:multiLevelType w:val="hybridMultilevel"/>
    <w:tmpl w:val="A6E4EB2E"/>
    <w:lvl w:ilvl="0" w:tplc="34B4538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5420"/>
    <w:multiLevelType w:val="multilevel"/>
    <w:tmpl w:val="12907F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845BF"/>
    <w:multiLevelType w:val="hybridMultilevel"/>
    <w:tmpl w:val="C8E6B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B57F0"/>
    <w:multiLevelType w:val="hybridMultilevel"/>
    <w:tmpl w:val="9078F81A"/>
    <w:lvl w:ilvl="0" w:tplc="D5363488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3101"/>
    <w:multiLevelType w:val="hybridMultilevel"/>
    <w:tmpl w:val="19402B86"/>
    <w:lvl w:ilvl="0" w:tplc="105008D6">
      <w:start w:val="1"/>
      <w:numFmt w:val="decimal"/>
      <w:lvlText w:val="8.%1"/>
      <w:lvlJc w:val="left"/>
      <w:pPr>
        <w:ind w:left="144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4A51E6"/>
    <w:multiLevelType w:val="hybridMultilevel"/>
    <w:tmpl w:val="3990AC04"/>
    <w:lvl w:ilvl="0" w:tplc="4210BE9C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F1EA8"/>
    <w:multiLevelType w:val="hybridMultilevel"/>
    <w:tmpl w:val="3BD0E596"/>
    <w:lvl w:ilvl="0" w:tplc="B88C886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42C3"/>
    <w:multiLevelType w:val="hybridMultilevel"/>
    <w:tmpl w:val="D0EC75C0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D2BA5"/>
    <w:multiLevelType w:val="hybridMultilevel"/>
    <w:tmpl w:val="1658853C"/>
    <w:lvl w:ilvl="0" w:tplc="4BB00632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0612E"/>
    <w:multiLevelType w:val="hybridMultilevel"/>
    <w:tmpl w:val="C53C39B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113D9"/>
    <w:multiLevelType w:val="hybridMultilevel"/>
    <w:tmpl w:val="65503FCE"/>
    <w:lvl w:ilvl="0" w:tplc="523E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D4EB2"/>
    <w:multiLevelType w:val="hybridMultilevel"/>
    <w:tmpl w:val="F27C0E54"/>
    <w:lvl w:ilvl="0" w:tplc="8ACEA99A">
      <w:start w:val="1"/>
      <w:numFmt w:val="decimal"/>
      <w:lvlText w:val="1.%1"/>
      <w:lvlJc w:val="left"/>
      <w:pPr>
        <w:ind w:left="567" w:hanging="5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B78EA"/>
    <w:multiLevelType w:val="hybridMultilevel"/>
    <w:tmpl w:val="7DB2BB70"/>
    <w:lvl w:ilvl="0" w:tplc="60669FE0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3315D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45BE2"/>
    <w:multiLevelType w:val="hybridMultilevel"/>
    <w:tmpl w:val="9F3A0A32"/>
    <w:lvl w:ilvl="0" w:tplc="2488C832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2006F"/>
    <w:multiLevelType w:val="multilevel"/>
    <w:tmpl w:val="8D686C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426A92"/>
    <w:multiLevelType w:val="hybridMultilevel"/>
    <w:tmpl w:val="F9164272"/>
    <w:lvl w:ilvl="0" w:tplc="5F1899C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B7CF8"/>
    <w:multiLevelType w:val="hybridMultilevel"/>
    <w:tmpl w:val="5550428A"/>
    <w:lvl w:ilvl="0" w:tplc="279294FA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60A6D"/>
    <w:multiLevelType w:val="hybridMultilevel"/>
    <w:tmpl w:val="4EFCA7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572AE"/>
    <w:multiLevelType w:val="hybridMultilevel"/>
    <w:tmpl w:val="8F2C2462"/>
    <w:lvl w:ilvl="0" w:tplc="41FCAF8E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7218"/>
    <w:multiLevelType w:val="hybridMultilevel"/>
    <w:tmpl w:val="5F884E8A"/>
    <w:lvl w:ilvl="0" w:tplc="C58293A6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C2CB7"/>
    <w:multiLevelType w:val="hybridMultilevel"/>
    <w:tmpl w:val="588A1D4E"/>
    <w:lvl w:ilvl="0" w:tplc="C58293A6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A6127"/>
    <w:multiLevelType w:val="hybridMultilevel"/>
    <w:tmpl w:val="9078F81A"/>
    <w:lvl w:ilvl="0" w:tplc="D5363488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83ABE"/>
    <w:multiLevelType w:val="hybridMultilevel"/>
    <w:tmpl w:val="B5921AEC"/>
    <w:lvl w:ilvl="0" w:tplc="11AAEE32">
      <w:start w:val="1"/>
      <w:numFmt w:val="decimal"/>
      <w:lvlText w:val="2.%1"/>
      <w:lvlJc w:val="left"/>
      <w:pPr>
        <w:ind w:left="567" w:hanging="51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2404F"/>
    <w:multiLevelType w:val="hybridMultilevel"/>
    <w:tmpl w:val="F21A610A"/>
    <w:lvl w:ilvl="0" w:tplc="730AAB24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C3D9E"/>
    <w:multiLevelType w:val="hybridMultilevel"/>
    <w:tmpl w:val="5E1E236A"/>
    <w:lvl w:ilvl="0" w:tplc="13FC1CBA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8"/>
  </w:num>
  <w:num w:numId="4">
    <w:abstractNumId w:val="37"/>
  </w:num>
  <w:num w:numId="5">
    <w:abstractNumId w:val="18"/>
  </w:num>
  <w:num w:numId="6">
    <w:abstractNumId w:val="21"/>
  </w:num>
  <w:num w:numId="7">
    <w:abstractNumId w:val="15"/>
  </w:num>
  <w:num w:numId="8">
    <w:abstractNumId w:val="4"/>
  </w:num>
  <w:num w:numId="9">
    <w:abstractNumId w:val="34"/>
  </w:num>
  <w:num w:numId="10">
    <w:abstractNumId w:val="39"/>
  </w:num>
  <w:num w:numId="11">
    <w:abstractNumId w:val="40"/>
  </w:num>
  <w:num w:numId="12">
    <w:abstractNumId w:val="12"/>
  </w:num>
  <w:num w:numId="13">
    <w:abstractNumId w:val="30"/>
  </w:num>
  <w:num w:numId="14">
    <w:abstractNumId w:val="9"/>
  </w:num>
  <w:num w:numId="15">
    <w:abstractNumId w:val="16"/>
  </w:num>
  <w:num w:numId="16">
    <w:abstractNumId w:val="7"/>
  </w:num>
  <w:num w:numId="17">
    <w:abstractNumId w:val="5"/>
  </w:num>
  <w:num w:numId="18">
    <w:abstractNumId w:val="25"/>
  </w:num>
  <w:num w:numId="19">
    <w:abstractNumId w:val="29"/>
  </w:num>
  <w:num w:numId="20">
    <w:abstractNumId w:val="36"/>
  </w:num>
  <w:num w:numId="21">
    <w:abstractNumId w:val="20"/>
  </w:num>
  <w:num w:numId="22">
    <w:abstractNumId w:val="22"/>
  </w:num>
  <w:num w:numId="23">
    <w:abstractNumId w:val="24"/>
  </w:num>
  <w:num w:numId="24">
    <w:abstractNumId w:val="27"/>
  </w:num>
  <w:num w:numId="25">
    <w:abstractNumId w:val="23"/>
  </w:num>
  <w:num w:numId="26">
    <w:abstractNumId w:val="14"/>
  </w:num>
  <w:num w:numId="27">
    <w:abstractNumId w:val="10"/>
  </w:num>
  <w:num w:numId="28">
    <w:abstractNumId w:val="8"/>
  </w:num>
  <w:num w:numId="29">
    <w:abstractNumId w:val="32"/>
  </w:num>
  <w:num w:numId="30">
    <w:abstractNumId w:val="31"/>
  </w:num>
  <w:num w:numId="31">
    <w:abstractNumId w:val="6"/>
  </w:num>
  <w:num w:numId="32">
    <w:abstractNumId w:val="13"/>
  </w:num>
  <w:num w:numId="33">
    <w:abstractNumId w:val="11"/>
  </w:num>
  <w:num w:numId="34">
    <w:abstractNumId w:val="19"/>
  </w:num>
  <w:num w:numId="35">
    <w:abstractNumId w:val="0"/>
  </w:num>
  <w:num w:numId="36">
    <w:abstractNumId w:val="3"/>
  </w:num>
  <w:num w:numId="37">
    <w:abstractNumId w:val="1"/>
  </w:num>
  <w:num w:numId="38">
    <w:abstractNumId w:val="2"/>
  </w:num>
  <w:num w:numId="39">
    <w:abstractNumId w:val="35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E"/>
    <w:rsid w:val="00007885"/>
    <w:rsid w:val="00016BE7"/>
    <w:rsid w:val="000526FE"/>
    <w:rsid w:val="00053AD7"/>
    <w:rsid w:val="00071528"/>
    <w:rsid w:val="00075CF5"/>
    <w:rsid w:val="000B7FD6"/>
    <w:rsid w:val="000C73F6"/>
    <w:rsid w:val="000E74DE"/>
    <w:rsid w:val="00100DF3"/>
    <w:rsid w:val="00101AA5"/>
    <w:rsid w:val="0010353C"/>
    <w:rsid w:val="001124D8"/>
    <w:rsid w:val="001228D1"/>
    <w:rsid w:val="00126FFA"/>
    <w:rsid w:val="001313F2"/>
    <w:rsid w:val="001328F5"/>
    <w:rsid w:val="00142C05"/>
    <w:rsid w:val="00157E3F"/>
    <w:rsid w:val="00167C19"/>
    <w:rsid w:val="00167D6F"/>
    <w:rsid w:val="00183322"/>
    <w:rsid w:val="001844F4"/>
    <w:rsid w:val="00192869"/>
    <w:rsid w:val="001F7116"/>
    <w:rsid w:val="00204D7A"/>
    <w:rsid w:val="0021140E"/>
    <w:rsid w:val="00220991"/>
    <w:rsid w:val="002217F0"/>
    <w:rsid w:val="0022448E"/>
    <w:rsid w:val="00235908"/>
    <w:rsid w:val="00245A4D"/>
    <w:rsid w:val="00251334"/>
    <w:rsid w:val="0026595B"/>
    <w:rsid w:val="0028165B"/>
    <w:rsid w:val="002A4C95"/>
    <w:rsid w:val="002A7C73"/>
    <w:rsid w:val="002B251F"/>
    <w:rsid w:val="002B5473"/>
    <w:rsid w:val="002D6A21"/>
    <w:rsid w:val="002E322B"/>
    <w:rsid w:val="003102E2"/>
    <w:rsid w:val="00351E1D"/>
    <w:rsid w:val="0035600E"/>
    <w:rsid w:val="003761AA"/>
    <w:rsid w:val="00384B67"/>
    <w:rsid w:val="003B57F5"/>
    <w:rsid w:val="003B74CC"/>
    <w:rsid w:val="0040048A"/>
    <w:rsid w:val="004043A5"/>
    <w:rsid w:val="00466144"/>
    <w:rsid w:val="00466563"/>
    <w:rsid w:val="00471610"/>
    <w:rsid w:val="004D0FF0"/>
    <w:rsid w:val="004D3296"/>
    <w:rsid w:val="004E1013"/>
    <w:rsid w:val="00520690"/>
    <w:rsid w:val="00522F55"/>
    <w:rsid w:val="005448EE"/>
    <w:rsid w:val="005C312E"/>
    <w:rsid w:val="005C5526"/>
    <w:rsid w:val="005C57D7"/>
    <w:rsid w:val="005F020D"/>
    <w:rsid w:val="005F3A38"/>
    <w:rsid w:val="005F495F"/>
    <w:rsid w:val="0060407C"/>
    <w:rsid w:val="00630DDD"/>
    <w:rsid w:val="006319F7"/>
    <w:rsid w:val="00663B75"/>
    <w:rsid w:val="00670468"/>
    <w:rsid w:val="006943B7"/>
    <w:rsid w:val="006A4470"/>
    <w:rsid w:val="006E6559"/>
    <w:rsid w:val="006E72B4"/>
    <w:rsid w:val="006F1CD3"/>
    <w:rsid w:val="0071166F"/>
    <w:rsid w:val="007143BA"/>
    <w:rsid w:val="00714B3F"/>
    <w:rsid w:val="00716770"/>
    <w:rsid w:val="00721C6F"/>
    <w:rsid w:val="00740DA2"/>
    <w:rsid w:val="00757A2D"/>
    <w:rsid w:val="0076292B"/>
    <w:rsid w:val="007903C3"/>
    <w:rsid w:val="007A620B"/>
    <w:rsid w:val="007B270D"/>
    <w:rsid w:val="007C35C1"/>
    <w:rsid w:val="007D42D8"/>
    <w:rsid w:val="007E6553"/>
    <w:rsid w:val="00814785"/>
    <w:rsid w:val="00833B4B"/>
    <w:rsid w:val="00854E7A"/>
    <w:rsid w:val="00856962"/>
    <w:rsid w:val="00880A33"/>
    <w:rsid w:val="008A0497"/>
    <w:rsid w:val="008C693F"/>
    <w:rsid w:val="008E2BBE"/>
    <w:rsid w:val="00902135"/>
    <w:rsid w:val="00926D5A"/>
    <w:rsid w:val="00943454"/>
    <w:rsid w:val="00952A45"/>
    <w:rsid w:val="00956120"/>
    <w:rsid w:val="00984244"/>
    <w:rsid w:val="0098749A"/>
    <w:rsid w:val="00993A82"/>
    <w:rsid w:val="009A421B"/>
    <w:rsid w:val="009C2481"/>
    <w:rsid w:val="009C38FC"/>
    <w:rsid w:val="009D3E97"/>
    <w:rsid w:val="009E18BE"/>
    <w:rsid w:val="00A1127C"/>
    <w:rsid w:val="00A27E8C"/>
    <w:rsid w:val="00A30CC1"/>
    <w:rsid w:val="00A3582D"/>
    <w:rsid w:val="00A367E9"/>
    <w:rsid w:val="00A55066"/>
    <w:rsid w:val="00A733E7"/>
    <w:rsid w:val="00A82C5E"/>
    <w:rsid w:val="00A87AC2"/>
    <w:rsid w:val="00AA5218"/>
    <w:rsid w:val="00AA5507"/>
    <w:rsid w:val="00AB3610"/>
    <w:rsid w:val="00AB420B"/>
    <w:rsid w:val="00AB6783"/>
    <w:rsid w:val="00AB6D5D"/>
    <w:rsid w:val="00AF4EA1"/>
    <w:rsid w:val="00AF7FBA"/>
    <w:rsid w:val="00B13F0D"/>
    <w:rsid w:val="00B15247"/>
    <w:rsid w:val="00B1788C"/>
    <w:rsid w:val="00B27AEC"/>
    <w:rsid w:val="00B37601"/>
    <w:rsid w:val="00B45420"/>
    <w:rsid w:val="00B60C58"/>
    <w:rsid w:val="00B64BEF"/>
    <w:rsid w:val="00B76014"/>
    <w:rsid w:val="00B9144F"/>
    <w:rsid w:val="00BE44AA"/>
    <w:rsid w:val="00BE4FA1"/>
    <w:rsid w:val="00BE7ED8"/>
    <w:rsid w:val="00BF51FA"/>
    <w:rsid w:val="00C063F1"/>
    <w:rsid w:val="00C15C1E"/>
    <w:rsid w:val="00C26278"/>
    <w:rsid w:val="00C442F4"/>
    <w:rsid w:val="00C738B4"/>
    <w:rsid w:val="00C828BD"/>
    <w:rsid w:val="00CA160B"/>
    <w:rsid w:val="00CB6BFB"/>
    <w:rsid w:val="00CE38BC"/>
    <w:rsid w:val="00CE5EC2"/>
    <w:rsid w:val="00D10040"/>
    <w:rsid w:val="00D27C10"/>
    <w:rsid w:val="00D41634"/>
    <w:rsid w:val="00D45B3B"/>
    <w:rsid w:val="00D47B2A"/>
    <w:rsid w:val="00D50432"/>
    <w:rsid w:val="00D570B5"/>
    <w:rsid w:val="00D658D1"/>
    <w:rsid w:val="00D81A7D"/>
    <w:rsid w:val="00DB69E8"/>
    <w:rsid w:val="00DC38ED"/>
    <w:rsid w:val="00DC53C3"/>
    <w:rsid w:val="00DC5B8C"/>
    <w:rsid w:val="00DD1E04"/>
    <w:rsid w:val="00DD2343"/>
    <w:rsid w:val="00DD3956"/>
    <w:rsid w:val="00DE091F"/>
    <w:rsid w:val="00DE7DCF"/>
    <w:rsid w:val="00E00B3B"/>
    <w:rsid w:val="00E42892"/>
    <w:rsid w:val="00E4600B"/>
    <w:rsid w:val="00E5484F"/>
    <w:rsid w:val="00E57B78"/>
    <w:rsid w:val="00E62DE7"/>
    <w:rsid w:val="00E70E1A"/>
    <w:rsid w:val="00E81CB9"/>
    <w:rsid w:val="00EB1F49"/>
    <w:rsid w:val="00ED720B"/>
    <w:rsid w:val="00EE609F"/>
    <w:rsid w:val="00F01FAB"/>
    <w:rsid w:val="00F052E0"/>
    <w:rsid w:val="00F0568A"/>
    <w:rsid w:val="00F065FB"/>
    <w:rsid w:val="00F12EA3"/>
    <w:rsid w:val="00F176F0"/>
    <w:rsid w:val="00F37E77"/>
    <w:rsid w:val="00F54203"/>
    <w:rsid w:val="00F835F7"/>
    <w:rsid w:val="00F9147A"/>
    <w:rsid w:val="00F91E84"/>
    <w:rsid w:val="00FC4DA4"/>
    <w:rsid w:val="00FC6301"/>
    <w:rsid w:val="00FD1401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E7B71"/>
  <w15:chartTrackingRefBased/>
  <w15:docId w15:val="{6746ECF8-38F0-4FFF-AEDA-BE8FF79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74DE"/>
    <w:pPr>
      <w:widowControl w:val="0"/>
      <w:spacing w:before="20" w:after="4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4DE"/>
    <w:pPr>
      <w:ind w:left="720"/>
      <w:contextualSpacing/>
    </w:pPr>
  </w:style>
  <w:style w:type="character" w:customStyle="1" w:styleId="jnkurzueamtabk">
    <w:name w:val="jnkurzueamtabk"/>
    <w:rsid w:val="000E74DE"/>
  </w:style>
  <w:style w:type="paragraph" w:styleId="Kopfzeile">
    <w:name w:val="header"/>
    <w:basedOn w:val="Standard"/>
    <w:link w:val="KopfzeileZchn"/>
    <w:uiPriority w:val="99"/>
    <w:unhideWhenUsed/>
    <w:rsid w:val="003B57F5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7F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B57F5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57F5"/>
    <w:rPr>
      <w:rFonts w:ascii="Arial" w:eastAsia="Times New Roman" w:hAnsi="Arial" w:cs="Times New Roman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rsid w:val="00F065FB"/>
    <w:pPr>
      <w:widowControl w:val="0"/>
      <w:spacing w:after="0" w:line="36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A4470"/>
    <w:pPr>
      <w:spacing w:line="181" w:lineRule="atLeast"/>
    </w:pPr>
    <w:rPr>
      <w:rFonts w:ascii="DGUV Meta-Normal" w:hAnsi="DGUV Meta-Normal" w:cstheme="minorBidi"/>
      <w:color w:val="auto"/>
    </w:rPr>
  </w:style>
  <w:style w:type="character" w:customStyle="1" w:styleId="A7">
    <w:name w:val="A7"/>
    <w:uiPriority w:val="99"/>
    <w:rsid w:val="006A4470"/>
    <w:rPr>
      <w:rFonts w:cs="DGUV Meta-Normal"/>
      <w:color w:val="004893"/>
      <w:sz w:val="18"/>
      <w:szCs w:val="18"/>
    </w:rPr>
  </w:style>
  <w:style w:type="paragraph" w:styleId="Textkrper-Zeileneinzug">
    <w:name w:val="Body Text Indent"/>
    <w:basedOn w:val="Standard"/>
    <w:link w:val="Textkrper-ZeileneinzugZchn"/>
    <w:rsid w:val="00B37601"/>
    <w:pPr>
      <w:widowControl/>
      <w:spacing w:before="0" w:after="0"/>
      <w:ind w:left="708"/>
    </w:pPr>
    <w:rPr>
      <w:rFonts w:cs="Arial"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37601"/>
    <w:rPr>
      <w:rFonts w:ascii="Arial" w:eastAsia="Times New Roman" w:hAnsi="Arial" w:cs="Arial"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&amp;url=https://www.uni-konstanz.de/agu/arbeitssicherheit/gefaehrdungsbeurteilung/grundlagen/risikobewertung/&amp;psig=AOvVaw27vq4Cr6UWKQeJgsabqer6&amp;ust=15749368472153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C429-79D1-499F-8444-36E31FC5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1157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Service GmbH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Manfred - 21640 Personalentwicklung und Gesundheit</dc:creator>
  <cp:keywords/>
  <dc:description/>
  <cp:lastModifiedBy>Frost, Natascha - Azubi</cp:lastModifiedBy>
  <cp:revision>3</cp:revision>
  <dcterms:created xsi:type="dcterms:W3CDTF">2024-03-20T07:47:00Z</dcterms:created>
  <dcterms:modified xsi:type="dcterms:W3CDTF">2024-03-20T07:51:00Z</dcterms:modified>
</cp:coreProperties>
</file>