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4"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81"/>
        <w:gridCol w:w="2834"/>
        <w:gridCol w:w="3828"/>
        <w:gridCol w:w="1135"/>
        <w:gridCol w:w="1134"/>
        <w:gridCol w:w="1440"/>
        <w:gridCol w:w="1442"/>
      </w:tblGrid>
      <w:tr w:rsidR="000A7B15" w:rsidTr="0070141D">
        <w:trPr>
          <w:gridAfter w:val="2"/>
          <w:wAfter w:w="2882" w:type="dxa"/>
        </w:trPr>
        <w:tc>
          <w:tcPr>
            <w:tcW w:w="3815" w:type="dxa"/>
            <w:gridSpan w:val="2"/>
            <w:tcBorders>
              <w:top w:val="single" w:sz="48" w:space="0" w:color="0000FF"/>
              <w:left w:val="single" w:sz="48" w:space="0" w:color="0000FF"/>
              <w:bottom w:val="nil"/>
              <w:right w:val="nil"/>
            </w:tcBorders>
            <w:shd w:val="solid" w:color="FFFFFF" w:fill="auto"/>
          </w:tcPr>
          <w:p w:rsidR="000A7B15" w:rsidRDefault="00233C94" w:rsidP="008271F6">
            <w:pPr>
              <w:tabs>
                <w:tab w:val="left" w:pos="498"/>
              </w:tabs>
              <w:rPr>
                <w:sz w:val="22"/>
              </w:rPr>
            </w:pPr>
            <w:r>
              <w:rPr>
                <w:noProof/>
              </w:rPr>
              <w:drawing>
                <wp:anchor distT="0" distB="0" distL="114300" distR="114300" simplePos="0" relativeHeight="251658240" behindDoc="0" locked="0" layoutInCell="1" allowOverlap="1">
                  <wp:simplePos x="0" y="0"/>
                  <wp:positionH relativeFrom="page">
                    <wp:posOffset>635</wp:posOffset>
                  </wp:positionH>
                  <wp:positionV relativeFrom="paragraph">
                    <wp:posOffset>-3810</wp:posOffset>
                  </wp:positionV>
                  <wp:extent cx="2340000" cy="327600"/>
                  <wp:effectExtent l="0" t="0" r="3175" b="0"/>
                  <wp:wrapNone/>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single" w:sz="48" w:space="0" w:color="0000FF"/>
              <w:left w:val="single" w:sz="18" w:space="0" w:color="0000FF"/>
              <w:bottom w:val="nil"/>
              <w:right w:val="single" w:sz="18" w:space="0" w:color="0000FF"/>
            </w:tcBorders>
            <w:shd w:val="solid" w:color="FFFFFF" w:fill="auto"/>
          </w:tcPr>
          <w:p w:rsidR="000A7B15" w:rsidRDefault="000A7B15" w:rsidP="008271F6">
            <w:pPr>
              <w:jc w:val="center"/>
              <w:rPr>
                <w:b/>
                <w:sz w:val="32"/>
              </w:rPr>
            </w:pPr>
            <w:r>
              <w:rPr>
                <w:b/>
                <w:sz w:val="32"/>
              </w:rPr>
              <w:t>BETRIEBSANWEISUNG</w:t>
            </w:r>
          </w:p>
          <w:p w:rsidR="00781F26" w:rsidRDefault="000A7B15" w:rsidP="008271F6">
            <w:pPr>
              <w:rPr>
                <w:sz w:val="22"/>
              </w:rPr>
            </w:pPr>
            <w:r>
              <w:rPr>
                <w:sz w:val="22"/>
              </w:rPr>
              <w:t>Geltungs</w:t>
            </w:r>
            <w:r w:rsidR="00781F26">
              <w:rPr>
                <w:sz w:val="22"/>
              </w:rPr>
              <w:t>-</w:t>
            </w:r>
          </w:p>
          <w:p w:rsidR="000A7B15" w:rsidRDefault="000A7B15" w:rsidP="008271F6">
            <w:pPr>
              <w:rPr>
                <w:sz w:val="22"/>
              </w:rPr>
            </w:pPr>
            <w:proofErr w:type="spellStart"/>
            <w:r>
              <w:rPr>
                <w:sz w:val="22"/>
              </w:rPr>
              <w:t>bereich</w:t>
            </w:r>
            <w:proofErr w:type="spellEnd"/>
            <w:r>
              <w:rPr>
                <w:sz w:val="22"/>
              </w:rPr>
              <w:t xml:space="preserve">: </w:t>
            </w:r>
          </w:p>
        </w:tc>
        <w:tc>
          <w:tcPr>
            <w:tcW w:w="2269" w:type="dxa"/>
            <w:gridSpan w:val="2"/>
            <w:tcBorders>
              <w:top w:val="single" w:sz="48" w:space="0" w:color="0000FF"/>
              <w:left w:val="nil"/>
              <w:bottom w:val="nil"/>
              <w:right w:val="single" w:sz="48" w:space="0" w:color="0000FF"/>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8271F6">
            <w:pPr>
              <w:rPr>
                <w:sz w:val="22"/>
              </w:rPr>
            </w:pPr>
            <w:r>
              <w:rPr>
                <w:sz w:val="16"/>
              </w:rPr>
              <w:t>Unterschrift Verantwortliche</w:t>
            </w:r>
            <w:r w:rsidR="00D079E7">
              <w:rPr>
                <w:sz w:val="16"/>
              </w:rPr>
              <w:t>/</w:t>
            </w:r>
            <w:r>
              <w:rPr>
                <w:sz w:val="16"/>
              </w:rPr>
              <w:t>r</w:t>
            </w:r>
          </w:p>
        </w:tc>
      </w:tr>
      <w:tr w:rsidR="000A7B15"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nil"/>
              <w:bottom w:val="nil"/>
              <w:right w:val="nil"/>
            </w:tcBorders>
          </w:tcPr>
          <w:p w:rsidR="000A7B15" w:rsidRDefault="000A7B15" w:rsidP="008271F6"/>
        </w:tc>
        <w:tc>
          <w:tcPr>
            <w:tcW w:w="1442" w:type="dxa"/>
            <w:tcBorders>
              <w:left w:val="nil"/>
            </w:tcBorders>
          </w:tcPr>
          <w:p w:rsidR="000A7B15" w:rsidRDefault="000A7B15" w:rsidP="008271F6"/>
        </w:tc>
      </w:tr>
      <w:tr w:rsidR="000A7B15" w:rsidTr="0070141D">
        <w:tblPrEx>
          <w:tblCellMar>
            <w:left w:w="71" w:type="dxa"/>
            <w:right w:w="71" w:type="dxa"/>
          </w:tblCellMar>
        </w:tblPrEx>
        <w:trPr>
          <w:gridAfter w:val="2"/>
          <w:wAfter w:w="2882" w:type="dxa"/>
        </w:trPr>
        <w:tc>
          <w:tcPr>
            <w:tcW w:w="981" w:type="dxa"/>
            <w:tcBorders>
              <w:top w:val="single" w:sz="12" w:space="0" w:color="0000FF"/>
              <w:left w:val="single" w:sz="48" w:space="0" w:color="0000FF"/>
              <w:bottom w:val="nil"/>
              <w:right w:val="nil"/>
            </w:tcBorders>
            <w:shd w:val="solid" w:color="FFFFFF" w:fill="auto"/>
          </w:tcPr>
          <w:p w:rsidR="000A7B15" w:rsidRDefault="000A7B15" w:rsidP="008271F6">
            <w:pPr>
              <w:spacing w:before="60" w:after="60"/>
              <w:jc w:val="center"/>
              <w:rPr>
                <w:b/>
                <w:sz w:val="22"/>
              </w:rPr>
            </w:pPr>
          </w:p>
        </w:tc>
        <w:tc>
          <w:tcPr>
            <w:tcW w:w="8931" w:type="dxa"/>
            <w:gridSpan w:val="4"/>
            <w:tcBorders>
              <w:top w:val="single" w:sz="12" w:space="0" w:color="0000FF"/>
              <w:left w:val="nil"/>
              <w:bottom w:val="nil"/>
              <w:right w:val="single" w:sz="48" w:space="0" w:color="0000FF"/>
            </w:tcBorders>
            <w:shd w:val="solid" w:color="FFFFFF" w:fill="auto"/>
          </w:tcPr>
          <w:p w:rsidR="000A7B15" w:rsidRPr="00433E9A" w:rsidRDefault="000A7B15" w:rsidP="00433E9A">
            <w:pPr>
              <w:spacing w:before="60" w:after="60"/>
              <w:rPr>
                <w:b/>
                <w:sz w:val="28"/>
                <w:szCs w:val="28"/>
              </w:rPr>
            </w:pPr>
            <w:r>
              <w:t xml:space="preserve"> </w:t>
            </w:r>
            <w:r w:rsidR="00194D4A">
              <w:t xml:space="preserve">                      </w:t>
            </w:r>
            <w:r w:rsidR="00433E9A">
              <w:t xml:space="preserve">                 </w:t>
            </w:r>
            <w:r w:rsidR="00194D4A">
              <w:t xml:space="preserve">   </w:t>
            </w:r>
            <w:proofErr w:type="spellStart"/>
            <w:r w:rsidR="00433E9A">
              <w:rPr>
                <w:b/>
                <w:sz w:val="28"/>
                <w:szCs w:val="28"/>
              </w:rPr>
              <w:t>Konvektomaten</w:t>
            </w:r>
            <w:proofErr w:type="spellEnd"/>
            <w:r w:rsidR="00433E9A">
              <w:rPr>
                <w:b/>
                <w:sz w:val="28"/>
                <w:szCs w:val="28"/>
              </w:rPr>
              <w:t xml:space="preserve"> </w:t>
            </w:r>
          </w:p>
        </w:tc>
      </w:tr>
      <w:tr w:rsidR="00D079E7"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D079E7" w:rsidRDefault="00D079E7" w:rsidP="00D079E7">
            <w:pPr>
              <w:jc w:val="center"/>
              <w:rPr>
                <w:b/>
                <w:color w:val="000000"/>
                <w:sz w:val="32"/>
              </w:rPr>
            </w:pPr>
            <w:r w:rsidRPr="00214735">
              <w:rPr>
                <w:b/>
                <w:color w:val="000000"/>
                <w:sz w:val="32"/>
              </w:rPr>
              <w:t>Gefahren für die Beschäftigten</w:t>
            </w:r>
            <w:r>
              <w:rPr>
                <w:b/>
                <w:color w:val="000000"/>
                <w:sz w:val="32"/>
              </w:rPr>
              <w:t xml:space="preserve"> und die Umwelt</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clear" w:color="FF0000" w:fill="auto"/>
          </w:tcPr>
          <w:p w:rsidR="00D079E7" w:rsidRDefault="00433E9A" w:rsidP="00D079E7">
            <w:pPr>
              <w:jc w:val="center"/>
              <w:rPr>
                <w:b/>
                <w:color w:val="FFFFFF"/>
                <w:sz w:val="22"/>
              </w:rPr>
            </w:pPr>
            <w:r>
              <w:rPr>
                <w:rFonts w:cs="Arial"/>
                <w:noProof/>
              </w:rPr>
              <w:drawing>
                <wp:anchor distT="0" distB="0" distL="114300" distR="114300" simplePos="0" relativeHeight="251664384" behindDoc="0" locked="0" layoutInCell="1" allowOverlap="1">
                  <wp:simplePos x="0" y="0"/>
                  <wp:positionH relativeFrom="column">
                    <wp:posOffset>28312</wp:posOffset>
                  </wp:positionH>
                  <wp:positionV relativeFrom="paragraph">
                    <wp:posOffset>262818</wp:posOffset>
                  </wp:positionV>
                  <wp:extent cx="678815" cy="59055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8931" w:type="dxa"/>
            <w:gridSpan w:val="4"/>
            <w:tcBorders>
              <w:top w:val="single" w:sz="12" w:space="0" w:color="0000FF"/>
              <w:left w:val="nil"/>
              <w:bottom w:val="nil"/>
              <w:right w:val="single" w:sz="48" w:space="0" w:color="0000FF"/>
            </w:tcBorders>
            <w:shd w:val="clear" w:color="FF0000" w:fill="auto"/>
          </w:tcPr>
          <w:p w:rsidR="00433E9A" w:rsidRPr="00433E9A" w:rsidRDefault="00433E9A" w:rsidP="00433E9A">
            <w:pPr>
              <w:spacing w:after="60"/>
              <w:rPr>
                <w:sz w:val="20"/>
              </w:rPr>
            </w:pPr>
            <w:r w:rsidRPr="00433E9A">
              <w:rPr>
                <w:sz w:val="20"/>
              </w:rPr>
              <w:t>Es bestehen Gefährdungen durch:</w:t>
            </w:r>
          </w:p>
          <w:p w:rsidR="00433E9A" w:rsidRPr="00433E9A" w:rsidRDefault="00433E9A" w:rsidP="00433E9A">
            <w:pPr>
              <w:numPr>
                <w:ilvl w:val="0"/>
                <w:numId w:val="5"/>
              </w:numPr>
              <w:spacing w:after="60"/>
              <w:ind w:left="508" w:hanging="283"/>
              <w:rPr>
                <w:sz w:val="20"/>
              </w:rPr>
            </w:pPr>
            <w:r>
              <w:rPr>
                <w:rFonts w:cs="Arial"/>
                <w:noProof/>
              </w:rPr>
              <w:drawing>
                <wp:anchor distT="0" distB="0" distL="114300" distR="114300" simplePos="0" relativeHeight="251665408" behindDoc="0" locked="0" layoutInCell="1" allowOverlap="1">
                  <wp:simplePos x="0" y="0"/>
                  <wp:positionH relativeFrom="column">
                    <wp:posOffset>4908970</wp:posOffset>
                  </wp:positionH>
                  <wp:positionV relativeFrom="paragraph">
                    <wp:posOffset>129516</wp:posOffset>
                  </wp:positionV>
                  <wp:extent cx="663840" cy="57797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40" cy="577970"/>
                          </a:xfrm>
                          <a:prstGeom prst="rect">
                            <a:avLst/>
                          </a:prstGeom>
                          <a:noFill/>
                        </pic:spPr>
                      </pic:pic>
                    </a:graphicData>
                  </a:graphic>
                  <wp14:sizeRelH relativeFrom="page">
                    <wp14:pctWidth>0</wp14:pctWidth>
                  </wp14:sizeRelH>
                  <wp14:sizeRelV relativeFrom="page">
                    <wp14:pctHeight>0</wp14:pctHeight>
                  </wp14:sizeRelV>
                </wp:anchor>
              </w:drawing>
            </w:r>
            <w:r w:rsidRPr="00433E9A">
              <w:rPr>
                <w:sz w:val="20"/>
              </w:rPr>
              <w:t>an den Beschickungstüren austretende Mikrowellen.</w:t>
            </w:r>
            <w:r>
              <w:rPr>
                <w:rFonts w:cs="Arial"/>
                <w:noProof/>
              </w:rPr>
              <w:t xml:space="preserve"> </w:t>
            </w:r>
          </w:p>
          <w:p w:rsidR="00433E9A" w:rsidRPr="00433E9A" w:rsidRDefault="00433E9A" w:rsidP="00433E9A">
            <w:pPr>
              <w:numPr>
                <w:ilvl w:val="0"/>
                <w:numId w:val="5"/>
              </w:numPr>
              <w:spacing w:after="60"/>
              <w:ind w:left="508" w:hanging="283"/>
              <w:rPr>
                <w:sz w:val="20"/>
              </w:rPr>
            </w:pPr>
            <w:r w:rsidRPr="00433E9A">
              <w:rPr>
                <w:sz w:val="20"/>
              </w:rPr>
              <w:t xml:space="preserve">heiße Teile und heißes </w:t>
            </w:r>
            <w:proofErr w:type="spellStart"/>
            <w:r w:rsidRPr="00433E9A">
              <w:rPr>
                <w:sz w:val="20"/>
              </w:rPr>
              <w:t>Gargut</w:t>
            </w:r>
            <w:proofErr w:type="spellEnd"/>
          </w:p>
          <w:p w:rsidR="00433E9A" w:rsidRPr="00433E9A" w:rsidRDefault="00433E9A" w:rsidP="00433E9A">
            <w:pPr>
              <w:numPr>
                <w:ilvl w:val="0"/>
                <w:numId w:val="5"/>
              </w:numPr>
              <w:spacing w:after="60"/>
              <w:ind w:left="508" w:hanging="283"/>
              <w:rPr>
                <w:sz w:val="20"/>
              </w:rPr>
            </w:pPr>
            <w:r w:rsidRPr="00433E9A">
              <w:rPr>
                <w:sz w:val="20"/>
              </w:rPr>
              <w:t>Überschwappen von heißen Flüssigkeiten</w:t>
            </w:r>
          </w:p>
          <w:p w:rsidR="00433E9A" w:rsidRPr="00433E9A" w:rsidRDefault="00433E9A" w:rsidP="00433E9A">
            <w:pPr>
              <w:numPr>
                <w:ilvl w:val="0"/>
                <w:numId w:val="5"/>
              </w:numPr>
              <w:spacing w:after="60"/>
              <w:ind w:left="508" w:hanging="283"/>
              <w:rPr>
                <w:sz w:val="20"/>
              </w:rPr>
            </w:pPr>
            <w:r w:rsidRPr="00433E9A">
              <w:rPr>
                <w:sz w:val="20"/>
              </w:rPr>
              <w:t>unzureichende Standsicherheit</w:t>
            </w:r>
          </w:p>
          <w:p w:rsidR="00D079E7" w:rsidRPr="00D079E7" w:rsidRDefault="00433E9A" w:rsidP="00433E9A">
            <w:pPr>
              <w:numPr>
                <w:ilvl w:val="0"/>
                <w:numId w:val="5"/>
              </w:numPr>
              <w:spacing w:after="60"/>
              <w:ind w:left="508" w:hanging="283"/>
              <w:rPr>
                <w:sz w:val="20"/>
              </w:rPr>
            </w:pPr>
            <w:r w:rsidRPr="00433E9A">
              <w:rPr>
                <w:sz w:val="20"/>
              </w:rPr>
              <w:t>austretenden Heißdampf</w:t>
            </w:r>
          </w:p>
        </w:tc>
        <w:tc>
          <w:tcPr>
            <w:tcW w:w="1440" w:type="dxa"/>
            <w:tcBorders>
              <w:top w:val="nil"/>
              <w:left w:val="nil"/>
              <w:bottom w:val="nil"/>
              <w:right w:val="nil"/>
            </w:tcBorders>
          </w:tcPr>
          <w:p w:rsidR="00D079E7" w:rsidRDefault="00D079E7" w:rsidP="00D079E7"/>
        </w:tc>
      </w:tr>
      <w:tr w:rsidR="00D079E7" w:rsidTr="0070141D">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Erforderliche Schutzmaßnahmen und Verhaltensregeln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blPrEx>
          <w:tblBorders>
            <w:top w:val="single" w:sz="12" w:space="0" w:color="FF0000"/>
            <w:insideH w:val="none" w:sz="0" w:space="0" w:color="auto"/>
            <w:insideV w:val="none" w:sz="0" w:space="0" w:color="auto"/>
          </w:tblBorders>
          <w:tblCellMar>
            <w:left w:w="71" w:type="dxa"/>
            <w:right w:w="71" w:type="dxa"/>
          </w:tblCellMar>
        </w:tblPrEx>
        <w:trPr>
          <w:gridAfter w:val="2"/>
          <w:wAfter w:w="2882" w:type="dxa"/>
        </w:trPr>
        <w:tc>
          <w:tcPr>
            <w:tcW w:w="981" w:type="dxa"/>
            <w:tcBorders>
              <w:top w:val="single" w:sz="12" w:space="0" w:color="0000FF"/>
              <w:left w:val="single" w:sz="48" w:space="0" w:color="0000FF"/>
            </w:tcBorders>
            <w:shd w:val="solid" w:color="FFFFFF" w:fill="FF0000"/>
          </w:tcPr>
          <w:p w:rsidR="007578E8" w:rsidRDefault="00433E9A" w:rsidP="007578E8">
            <w:pPr>
              <w:jc w:val="center"/>
              <w:rPr>
                <w:sz w:val="18"/>
                <w:szCs w:val="18"/>
              </w:rPr>
            </w:pPr>
            <w:r w:rsidRPr="001A6CFA">
              <w:rPr>
                <w:noProof/>
              </w:rPr>
              <w:drawing>
                <wp:anchor distT="0" distB="0" distL="114300" distR="114300" simplePos="0" relativeHeight="251666432" behindDoc="0" locked="0" layoutInCell="1" allowOverlap="1">
                  <wp:simplePos x="0" y="0"/>
                  <wp:positionH relativeFrom="column">
                    <wp:posOffset>58899</wp:posOffset>
                  </wp:positionH>
                  <wp:positionV relativeFrom="paragraph">
                    <wp:posOffset>-46535</wp:posOffset>
                  </wp:positionV>
                  <wp:extent cx="647700" cy="647700"/>
                  <wp:effectExtent l="0" t="0" r="0" b="0"/>
                  <wp:wrapNone/>
                  <wp:docPr id="8" name="Grafik 8" descr="G:\Arbeit Fasi\webgruppe\symbole_2017\D-M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beit Fasi\webgruppe\symbole_2017\D-M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8E8" w:rsidRPr="008E0199" w:rsidRDefault="007578E8" w:rsidP="007578E8">
            <w:pPr>
              <w:jc w:val="center"/>
              <w:rPr>
                <w:sz w:val="18"/>
                <w:szCs w:val="18"/>
              </w:rPr>
            </w:pPr>
          </w:p>
          <w:p w:rsidR="00D079E7" w:rsidRDefault="00433E9A" w:rsidP="00D079E7">
            <w:pPr>
              <w:jc w:val="center"/>
              <w:rPr>
                <w:b/>
                <w:sz w:val="22"/>
              </w:rPr>
            </w:pPr>
            <w:r>
              <w:rPr>
                <w:noProof/>
              </w:rPr>
              <w:drawing>
                <wp:anchor distT="0" distB="0" distL="114300" distR="114300" simplePos="0" relativeHeight="251668480" behindDoc="0" locked="0" layoutInCell="1" allowOverlap="1">
                  <wp:simplePos x="0" y="0"/>
                  <wp:positionH relativeFrom="column">
                    <wp:posOffset>81975</wp:posOffset>
                  </wp:positionH>
                  <wp:positionV relativeFrom="paragraph">
                    <wp:posOffset>1062319</wp:posOffset>
                  </wp:positionV>
                  <wp:extent cx="628015" cy="628015"/>
                  <wp:effectExtent l="0" t="0" r="635"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63560</wp:posOffset>
                  </wp:positionH>
                  <wp:positionV relativeFrom="paragraph">
                    <wp:posOffset>372206</wp:posOffset>
                  </wp:positionV>
                  <wp:extent cx="646430" cy="646430"/>
                  <wp:effectExtent l="0" t="0" r="127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7797" w:type="dxa"/>
            <w:gridSpan w:val="3"/>
            <w:tcBorders>
              <w:top w:val="single" w:sz="12" w:space="0" w:color="0000FF"/>
            </w:tcBorders>
            <w:shd w:val="solid" w:color="FFFFFF" w:fill="FF0000"/>
          </w:tcPr>
          <w:p w:rsidR="00433E9A" w:rsidRPr="00433E9A" w:rsidRDefault="00433E9A" w:rsidP="00433E9A">
            <w:pPr>
              <w:numPr>
                <w:ilvl w:val="0"/>
                <w:numId w:val="5"/>
              </w:numPr>
              <w:spacing w:after="60"/>
              <w:ind w:left="508" w:hanging="283"/>
              <w:rPr>
                <w:sz w:val="20"/>
              </w:rPr>
            </w:pPr>
            <w:r w:rsidRPr="00433E9A">
              <w:rPr>
                <w:sz w:val="20"/>
              </w:rPr>
              <w:t>Bei Kochbehältern, in denen sich Kochgut während des Garens verflüssigt (Sud oder Bratensaft), nicht über Augenhöhe einschieben, sodass das garende Kochgut immer beobachtet werden kann.</w:t>
            </w:r>
          </w:p>
          <w:p w:rsidR="00433E9A" w:rsidRPr="00433E9A" w:rsidRDefault="00433E9A" w:rsidP="00433E9A">
            <w:pPr>
              <w:numPr>
                <w:ilvl w:val="0"/>
                <w:numId w:val="5"/>
              </w:numPr>
              <w:spacing w:after="60"/>
              <w:ind w:left="508" w:hanging="283"/>
              <w:rPr>
                <w:sz w:val="20"/>
              </w:rPr>
            </w:pPr>
            <w:r w:rsidRPr="00433E9A">
              <w:rPr>
                <w:sz w:val="20"/>
              </w:rPr>
              <w:t xml:space="preserve">Wird während des Betriebs die Tür geöffnet, können besonders beim Dämpfen größere Dampfmengen austreten. Deshalb die Tür zunächst nur einen spaltbreit öffnen, den Dampf abziehen lassen und dann erst ganz öffnen. Durch den Abluftstutzen wird bei der Garraum- Entfeuchtung Dampf abgeblasen. Deshalb nicht in den Abluftstutzen schauen oder die Hand darüber halten. </w:t>
            </w:r>
          </w:p>
          <w:p w:rsidR="00433E9A" w:rsidRPr="00433E9A" w:rsidRDefault="00433E9A" w:rsidP="00433E9A">
            <w:pPr>
              <w:numPr>
                <w:ilvl w:val="0"/>
                <w:numId w:val="5"/>
              </w:numPr>
              <w:spacing w:after="60"/>
              <w:ind w:left="508" w:hanging="283"/>
              <w:rPr>
                <w:sz w:val="20"/>
              </w:rPr>
            </w:pPr>
            <w:r w:rsidRPr="00433E9A">
              <w:rPr>
                <w:sz w:val="20"/>
              </w:rPr>
              <w:t>Zum Herausziehen/-fahren der heißen Roste oder Behälter Isolierhandschuhe benutzen. Gerätetür immer bis zum Anschlag öffnen und einrasten lassen. Dämpferinnenraum und Innenseite der Tür nicht berühren!</w:t>
            </w:r>
          </w:p>
          <w:p w:rsidR="00D079E7" w:rsidRDefault="00433E9A" w:rsidP="00433E9A">
            <w:pPr>
              <w:numPr>
                <w:ilvl w:val="0"/>
                <w:numId w:val="5"/>
              </w:numPr>
              <w:spacing w:after="60"/>
              <w:ind w:left="508" w:hanging="283"/>
              <w:rPr>
                <w:sz w:val="20"/>
              </w:rPr>
            </w:pPr>
            <w:r w:rsidRPr="00433E9A">
              <w:rPr>
                <w:sz w:val="20"/>
              </w:rPr>
              <w:t>Bei der Reinigung des Dämpferinnenraumes mit ätzenden bzw. reizenden Reinigungsmitteln immer Schutzhandschuhe und Schutzbrille tragen</w:t>
            </w:r>
          </w:p>
        </w:tc>
        <w:tc>
          <w:tcPr>
            <w:tcW w:w="1134" w:type="dxa"/>
            <w:tcBorders>
              <w:top w:val="single" w:sz="12" w:space="0" w:color="0000FF"/>
              <w:right w:val="single" w:sz="48" w:space="0" w:color="0000FF"/>
            </w:tcBorders>
            <w:shd w:val="solid" w:color="FFFFFF" w:fill="FF0000"/>
          </w:tcPr>
          <w:p w:rsidR="00D079E7" w:rsidRDefault="00D079E7" w:rsidP="007578E8">
            <w:pPr>
              <w:jc w:val="center"/>
              <w:rPr>
                <w:sz w:val="22"/>
              </w:rPr>
            </w:pPr>
          </w:p>
        </w:tc>
      </w:tr>
      <w:tr w:rsidR="00D079E7" w:rsidTr="0070141D">
        <w:tc>
          <w:tcPr>
            <w:tcW w:w="9912" w:type="dxa"/>
            <w:gridSpan w:val="5"/>
            <w:tcBorders>
              <w:top w:val="single" w:sz="48" w:space="0" w:color="0000FF"/>
              <w:left w:val="single" w:sz="48" w:space="0" w:color="0000FF"/>
              <w:bottom w:val="single" w:sz="12" w:space="0" w:color="0000FF"/>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Betriebsstörungen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nil"/>
              <w:left w:val="single" w:sz="48" w:space="0" w:color="0000FF"/>
              <w:bottom w:val="nil"/>
              <w:right w:val="nil"/>
            </w:tcBorders>
            <w:shd w:val="solid" w:color="FFFFFF" w:fill="FF0000"/>
          </w:tcPr>
          <w:p w:rsidR="00D079E7" w:rsidRDefault="00D079E7" w:rsidP="00433E9A">
            <w:pPr>
              <w:rPr>
                <w:b/>
                <w:sz w:val="22"/>
              </w:rPr>
            </w:pPr>
          </w:p>
        </w:tc>
        <w:tc>
          <w:tcPr>
            <w:tcW w:w="8931" w:type="dxa"/>
            <w:gridSpan w:val="4"/>
            <w:tcBorders>
              <w:top w:val="nil"/>
              <w:left w:val="nil"/>
              <w:bottom w:val="nil"/>
              <w:right w:val="single" w:sz="48" w:space="0" w:color="0000FF"/>
            </w:tcBorders>
            <w:shd w:val="solid" w:color="FFFFFF" w:fill="FF0000"/>
          </w:tcPr>
          <w:p w:rsidR="00433E9A" w:rsidRPr="00433E9A" w:rsidRDefault="00433E9A" w:rsidP="00433E9A">
            <w:pPr>
              <w:numPr>
                <w:ilvl w:val="0"/>
                <w:numId w:val="5"/>
              </w:numPr>
              <w:spacing w:after="60"/>
              <w:ind w:left="508" w:hanging="283"/>
              <w:rPr>
                <w:sz w:val="20"/>
              </w:rPr>
            </w:pPr>
            <w:r w:rsidRPr="00433E9A">
              <w:rPr>
                <w:sz w:val="20"/>
              </w:rPr>
              <w:t>Bei Schäden sofort Ausschalten und Technik informieren.</w:t>
            </w:r>
          </w:p>
          <w:p w:rsidR="00D079E7" w:rsidRPr="00D079E7" w:rsidRDefault="00433E9A" w:rsidP="00433E9A">
            <w:pPr>
              <w:numPr>
                <w:ilvl w:val="0"/>
                <w:numId w:val="5"/>
              </w:numPr>
              <w:spacing w:after="60"/>
              <w:ind w:left="508" w:hanging="283"/>
              <w:rPr>
                <w:sz w:val="20"/>
              </w:rPr>
            </w:pPr>
            <w:r w:rsidRPr="00433E9A">
              <w:rPr>
                <w:sz w:val="20"/>
              </w:rPr>
              <w:t>Schäden nur vom Fachmann beseitigen lassen.</w:t>
            </w:r>
          </w:p>
        </w:tc>
        <w:tc>
          <w:tcPr>
            <w:tcW w:w="1440" w:type="dxa"/>
            <w:tcBorders>
              <w:top w:val="nil"/>
              <w:left w:val="nil"/>
              <w:bottom w:val="nil"/>
              <w:right w:val="nil"/>
            </w:tcBorders>
          </w:tcPr>
          <w:p w:rsidR="00D079E7" w:rsidRDefault="00D079E7" w:rsidP="00D079E7"/>
        </w:tc>
      </w:tr>
      <w:tr w:rsidR="00D079E7" w:rsidTr="0070141D">
        <w:trPr>
          <w:trHeight w:val="405"/>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Unfällen/Notfällen und zur Ersten Hilfe</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solid" w:color="FFFFFF" w:fill="FF0000"/>
          </w:tcPr>
          <w:p w:rsidR="00D079E7" w:rsidRDefault="00D079E7" w:rsidP="00D079E7">
            <w:pPr>
              <w:rPr>
                <w:b/>
                <w:color w:val="FFFFFF"/>
                <w:sz w:val="22"/>
              </w:rPr>
            </w:pPr>
            <w:r>
              <w:rPr>
                <w:b/>
                <w:noProof/>
                <w:color w:val="FFFFFF"/>
                <w:sz w:val="20"/>
              </w:rPr>
              <w:drawing>
                <wp:inline distT="0" distB="0" distL="0" distR="0" wp14:anchorId="17BA79D1" wp14:editId="67E00783">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931" w:type="dxa"/>
            <w:gridSpan w:val="4"/>
            <w:tcBorders>
              <w:top w:val="single" w:sz="12" w:space="0" w:color="0000FF"/>
              <w:left w:val="nil"/>
              <w:bottom w:val="nil"/>
              <w:right w:val="single" w:sz="48" w:space="0" w:color="0000FF"/>
            </w:tcBorders>
            <w:shd w:val="solid" w:color="FFFFFF" w:fill="FF0000"/>
          </w:tcPr>
          <w:p w:rsidR="00D079E7" w:rsidRDefault="00D079E7" w:rsidP="007578E8">
            <w:pPr>
              <w:numPr>
                <w:ilvl w:val="0"/>
                <w:numId w:val="5"/>
              </w:numPr>
              <w:spacing w:after="60"/>
              <w:ind w:left="508" w:hanging="283"/>
              <w:rPr>
                <w:sz w:val="20"/>
              </w:rPr>
            </w:pPr>
            <w:r>
              <w:rPr>
                <w:sz w:val="20"/>
              </w:rPr>
              <w:t>Gerät ausschalten.</w:t>
            </w:r>
          </w:p>
          <w:p w:rsidR="00D079E7" w:rsidRPr="000F042D" w:rsidRDefault="00D079E7" w:rsidP="007578E8">
            <w:pPr>
              <w:numPr>
                <w:ilvl w:val="0"/>
                <w:numId w:val="5"/>
              </w:numPr>
              <w:spacing w:after="60"/>
              <w:ind w:left="508" w:hanging="283"/>
              <w:rPr>
                <w:sz w:val="20"/>
              </w:rPr>
            </w:pPr>
            <w:r w:rsidRPr="000F042D">
              <w:rPr>
                <w:sz w:val="20"/>
              </w:rPr>
              <w:t>Selbstschutz beachten; Verletzte</w:t>
            </w:r>
            <w:r w:rsidR="00326DFA">
              <w:rPr>
                <w:sz w:val="20"/>
              </w:rPr>
              <w:t>/n</w:t>
            </w:r>
            <w:r w:rsidRPr="000F042D">
              <w:rPr>
                <w:sz w:val="20"/>
              </w:rPr>
              <w:t xml:space="preserve"> bergen</w:t>
            </w:r>
            <w:r>
              <w:rPr>
                <w:sz w:val="20"/>
              </w:rPr>
              <w:t>.</w:t>
            </w:r>
          </w:p>
          <w:p w:rsidR="00D079E7" w:rsidRPr="000F042D" w:rsidRDefault="00D079E7" w:rsidP="007578E8">
            <w:pPr>
              <w:numPr>
                <w:ilvl w:val="0"/>
                <w:numId w:val="5"/>
              </w:numPr>
              <w:spacing w:after="60"/>
              <w:ind w:left="508" w:hanging="283"/>
              <w:rPr>
                <w:sz w:val="20"/>
              </w:rPr>
            </w:pPr>
            <w:r w:rsidRPr="000F042D">
              <w:rPr>
                <w:sz w:val="20"/>
              </w:rPr>
              <w:t>Verletzte</w:t>
            </w:r>
            <w:r w:rsidR="00326DFA">
              <w:rPr>
                <w:sz w:val="20"/>
              </w:rPr>
              <w:t>/n</w:t>
            </w:r>
            <w:r w:rsidRPr="000F042D">
              <w:rPr>
                <w:sz w:val="20"/>
              </w:rPr>
              <w:t xml:space="preserve"> beruhigen; Ersthelfer</w:t>
            </w:r>
            <w:r w:rsidR="00326DFA">
              <w:rPr>
                <w:sz w:val="20"/>
              </w:rPr>
              <w:t>/in</w:t>
            </w:r>
            <w:r w:rsidRPr="000F042D">
              <w:rPr>
                <w:sz w:val="20"/>
              </w:rPr>
              <w:t xml:space="preserve"> hinzuziehen</w:t>
            </w:r>
            <w:r>
              <w:rPr>
                <w:sz w:val="20"/>
              </w:rPr>
              <w:t>.</w:t>
            </w:r>
          </w:p>
          <w:p w:rsidR="00D079E7" w:rsidRPr="000F042D" w:rsidRDefault="00D079E7" w:rsidP="007578E8">
            <w:pPr>
              <w:numPr>
                <w:ilvl w:val="0"/>
                <w:numId w:val="5"/>
              </w:numPr>
              <w:spacing w:after="60"/>
              <w:ind w:left="508" w:hanging="283"/>
              <w:rPr>
                <w:sz w:val="20"/>
              </w:rPr>
            </w:pPr>
            <w:r w:rsidRPr="000F042D">
              <w:rPr>
                <w:sz w:val="20"/>
              </w:rPr>
              <w:t>Erste Hilfe leisten, Rettungskette einleiten</w:t>
            </w:r>
            <w:r>
              <w:rPr>
                <w:sz w:val="20"/>
              </w:rPr>
              <w:t>.</w:t>
            </w:r>
          </w:p>
          <w:p w:rsidR="00D079E7" w:rsidRDefault="00D079E7" w:rsidP="007578E8">
            <w:pPr>
              <w:numPr>
                <w:ilvl w:val="0"/>
                <w:numId w:val="5"/>
              </w:numPr>
              <w:spacing w:after="60"/>
              <w:ind w:left="508" w:hanging="283"/>
              <w:rPr>
                <w:sz w:val="20"/>
              </w:rPr>
            </w:pPr>
            <w:r w:rsidRPr="000F042D">
              <w:rPr>
                <w:sz w:val="20"/>
              </w:rPr>
              <w:t>Unfall d</w:t>
            </w:r>
            <w:r w:rsidR="00326DFA">
              <w:rPr>
                <w:sz w:val="20"/>
              </w:rPr>
              <w:t>er/d</w:t>
            </w:r>
            <w:r w:rsidRPr="000F042D">
              <w:rPr>
                <w:sz w:val="20"/>
              </w:rPr>
              <w:t>em nächsten Vorgesetzten melden und Verletzung im Verband</w:t>
            </w:r>
            <w:r w:rsidR="00326DFA">
              <w:rPr>
                <w:sz w:val="20"/>
              </w:rPr>
              <w:t>block</w:t>
            </w:r>
            <w:r w:rsidRPr="000F042D">
              <w:rPr>
                <w:sz w:val="20"/>
              </w:rPr>
              <w:t xml:space="preserve"> eintragen.</w:t>
            </w:r>
          </w:p>
          <w:p w:rsidR="00D079E7" w:rsidRDefault="00D079E7" w:rsidP="00D079E7">
            <w:pPr>
              <w:spacing w:after="60"/>
              <w:ind w:left="360"/>
              <w:rPr>
                <w:sz w:val="20"/>
              </w:rPr>
            </w:pPr>
          </w:p>
          <w:p w:rsidR="00D079E7" w:rsidRDefault="00D079E7" w:rsidP="00D079E7">
            <w:pPr>
              <w:tabs>
                <w:tab w:val="left" w:pos="3060"/>
              </w:tabs>
              <w:spacing w:after="60"/>
              <w:ind w:left="366"/>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Pr>
                <w:b/>
                <w:color w:val="00B050"/>
                <w:sz w:val="32"/>
              </w:rPr>
              <w:t>/in</w:t>
            </w:r>
            <w:r w:rsidRPr="00E142C8">
              <w:rPr>
                <w:b/>
                <w:color w:val="00B050"/>
                <w:sz w:val="32"/>
              </w:rPr>
              <w:t>:</w:t>
            </w:r>
          </w:p>
        </w:tc>
        <w:tc>
          <w:tcPr>
            <w:tcW w:w="1440" w:type="dxa"/>
            <w:tcBorders>
              <w:top w:val="nil"/>
              <w:left w:val="nil"/>
              <w:bottom w:val="nil"/>
              <w:right w:val="nil"/>
            </w:tcBorders>
          </w:tcPr>
          <w:p w:rsidR="00D079E7" w:rsidRDefault="00D079E7" w:rsidP="00D079E7"/>
        </w:tc>
      </w:tr>
      <w:tr w:rsidR="00D079E7" w:rsidTr="0070141D">
        <w:trPr>
          <w:trHeight w:val="413"/>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Zusätzliche notwendige Maßnahmen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single" w:sz="48" w:space="0" w:color="0000FF"/>
              <w:right w:val="nil"/>
            </w:tcBorders>
            <w:shd w:val="solid" w:color="FFFFFF" w:fill="FF0000"/>
          </w:tcPr>
          <w:p w:rsidR="00D079E7" w:rsidRDefault="00D079E7" w:rsidP="00D079E7">
            <w:pPr>
              <w:rPr>
                <w:b/>
                <w:color w:val="FFFFFF"/>
                <w:sz w:val="32"/>
              </w:rPr>
            </w:pPr>
          </w:p>
        </w:tc>
        <w:tc>
          <w:tcPr>
            <w:tcW w:w="8931" w:type="dxa"/>
            <w:gridSpan w:val="4"/>
            <w:tcBorders>
              <w:top w:val="single" w:sz="12" w:space="0" w:color="0000FF"/>
              <w:left w:val="nil"/>
              <w:bottom w:val="single" w:sz="48" w:space="0" w:color="0000FF"/>
              <w:right w:val="single" w:sz="48" w:space="0" w:color="0000FF"/>
            </w:tcBorders>
            <w:shd w:val="solid" w:color="FFFFFF" w:fill="FF0000"/>
          </w:tcPr>
          <w:p w:rsidR="00433E9A" w:rsidRPr="00433E9A" w:rsidRDefault="00433E9A" w:rsidP="00433E9A">
            <w:pPr>
              <w:numPr>
                <w:ilvl w:val="0"/>
                <w:numId w:val="5"/>
              </w:numPr>
              <w:spacing w:after="60"/>
              <w:ind w:left="508" w:hanging="283"/>
              <w:rPr>
                <w:sz w:val="20"/>
              </w:rPr>
            </w:pPr>
            <w:r w:rsidRPr="00433E9A">
              <w:rPr>
                <w:sz w:val="20"/>
              </w:rPr>
              <w:t>Reinigungsarbeiten nur bei abgekühlten Gerät vornehmen.</w:t>
            </w:r>
          </w:p>
          <w:p w:rsidR="00433E9A" w:rsidRPr="00433E9A" w:rsidRDefault="00433E9A" w:rsidP="00433E9A">
            <w:pPr>
              <w:numPr>
                <w:ilvl w:val="0"/>
                <w:numId w:val="5"/>
              </w:numPr>
              <w:spacing w:after="60"/>
              <w:ind w:left="508" w:hanging="283"/>
              <w:rPr>
                <w:sz w:val="20"/>
              </w:rPr>
            </w:pPr>
            <w:r w:rsidRPr="00433E9A">
              <w:rPr>
                <w:sz w:val="20"/>
              </w:rPr>
              <w:t>Mängel sind umgehend der Technik bzw. dem Vorgesetzten zu melden.</w:t>
            </w:r>
          </w:p>
          <w:p w:rsidR="00433E9A" w:rsidRPr="00433E9A" w:rsidRDefault="00433E9A" w:rsidP="00433E9A">
            <w:pPr>
              <w:numPr>
                <w:ilvl w:val="0"/>
                <w:numId w:val="5"/>
              </w:numPr>
              <w:spacing w:after="60"/>
              <w:ind w:left="508" w:hanging="283"/>
              <w:rPr>
                <w:sz w:val="20"/>
              </w:rPr>
            </w:pPr>
            <w:r w:rsidRPr="00433E9A">
              <w:rPr>
                <w:sz w:val="20"/>
              </w:rPr>
              <w:t>Instandsetzung nur durch beauftragte und unterwiesene Personen.</w:t>
            </w:r>
          </w:p>
          <w:p w:rsidR="00D079E7" w:rsidRDefault="00433E9A" w:rsidP="00433E9A">
            <w:pPr>
              <w:numPr>
                <w:ilvl w:val="0"/>
                <w:numId w:val="5"/>
              </w:numPr>
              <w:spacing w:after="60"/>
              <w:ind w:left="508" w:hanging="283"/>
              <w:rPr>
                <w:sz w:val="20"/>
              </w:rPr>
            </w:pPr>
            <w:r w:rsidRPr="00433E9A">
              <w:rPr>
                <w:b/>
                <w:sz w:val="20"/>
              </w:rPr>
              <w:t>Regelmäßiger E- Check</w:t>
            </w:r>
            <w:r w:rsidRPr="00433E9A">
              <w:rPr>
                <w:sz w:val="20"/>
              </w:rPr>
              <w:t xml:space="preserve"> durch eine Elektrofachkraft.</w:t>
            </w:r>
          </w:p>
        </w:tc>
        <w:tc>
          <w:tcPr>
            <w:tcW w:w="1440" w:type="dxa"/>
            <w:tcBorders>
              <w:top w:val="nil"/>
              <w:left w:val="nil"/>
              <w:bottom w:val="nil"/>
              <w:right w:val="nil"/>
            </w:tcBorders>
          </w:tcPr>
          <w:p w:rsidR="00D079E7" w:rsidRDefault="00D079E7" w:rsidP="00D079E7"/>
        </w:tc>
      </w:tr>
    </w:tbl>
    <w:p w:rsidR="0094747C" w:rsidRDefault="0094747C" w:rsidP="00E17AC6"/>
    <w:sectPr w:rsidR="0094747C" w:rsidSect="000C2D00">
      <w:headerReference w:type="even" r:id="rId14"/>
      <w:headerReference w:type="default" r:id="rId15"/>
      <w:footerReference w:type="even" r:id="rId16"/>
      <w:footerReference w:type="default" r:id="rId17"/>
      <w:headerReference w:type="first" r:id="rId18"/>
      <w:footerReference w:type="first" r:id="rId19"/>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26" w:rsidRDefault="00781F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70141D" w:rsidRPr="0070141D" w:rsidRDefault="0070141D">
    <w:pPr>
      <w:pStyle w:val="Fuzeile"/>
      <w:rPr>
        <w:sz w:val="18"/>
        <w:szCs w:val="18"/>
      </w:rPr>
    </w:pPr>
    <w:r w:rsidRPr="0070141D">
      <w:rPr>
        <w:sz w:val="18"/>
        <w:szCs w:val="18"/>
      </w:rPr>
      <w:fldChar w:fldCharType="begin"/>
    </w:r>
    <w:r w:rsidRPr="0070141D">
      <w:rPr>
        <w:sz w:val="18"/>
        <w:szCs w:val="18"/>
      </w:rPr>
      <w:instrText xml:space="preserve"> FILENAME \* MERGEFORMAT </w:instrText>
    </w:r>
    <w:r w:rsidRPr="0070141D">
      <w:rPr>
        <w:sz w:val="18"/>
        <w:szCs w:val="18"/>
      </w:rPr>
      <w:fldChar w:fldCharType="separate"/>
    </w:r>
    <w:r w:rsidR="00433E9A">
      <w:rPr>
        <w:noProof/>
        <w:sz w:val="18"/>
        <w:szCs w:val="18"/>
      </w:rPr>
      <w:t>5130-FB_BA_Konvektomat_Version_1.0_2020-11-09</w:t>
    </w:r>
    <w:r w:rsidRPr="0070141D">
      <w:rPr>
        <w:noProof/>
        <w:sz w:val="18"/>
        <w:szCs w:val="18"/>
      </w:rPr>
      <w:t>.docx</w:t>
    </w:r>
    <w:r w:rsidRPr="0070141D">
      <w:rPr>
        <w:sz w:val="18"/>
        <w:szCs w:val="18"/>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26" w:rsidRDefault="00781F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26" w:rsidRDefault="00781F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26" w:rsidRDefault="00781F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26" w:rsidRDefault="00781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1" w15:restartNumberingAfterBreak="0">
    <w:nsid w:val="1CF927AC"/>
    <w:multiLevelType w:val="hybridMultilevel"/>
    <w:tmpl w:val="3B2447C4"/>
    <w:lvl w:ilvl="0" w:tplc="FBF0E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A25AF"/>
    <w:multiLevelType w:val="hybridMultilevel"/>
    <w:tmpl w:val="E53E3CB4"/>
    <w:lvl w:ilvl="0" w:tplc="21E0E7FA">
      <w:start w:val="1"/>
      <w:numFmt w:val="bullet"/>
      <w:lvlText w:val=""/>
      <w:lvlJc w:val="left"/>
      <w:pPr>
        <w:tabs>
          <w:tab w:val="num" w:pos="227"/>
        </w:tabs>
        <w:ind w:left="226" w:hanging="226"/>
      </w:pPr>
      <w:rPr>
        <w:rFonts w:ascii="Symbol" w:hAnsi="Symbol" w:hint="default"/>
        <w:spacing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3"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4" w15:restartNumberingAfterBreak="0">
    <w:nsid w:val="3BA3206D"/>
    <w:multiLevelType w:val="hybridMultilevel"/>
    <w:tmpl w:val="4430397A"/>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5" w15:restartNumberingAfterBreak="0">
    <w:nsid w:val="3FF30554"/>
    <w:multiLevelType w:val="hybridMultilevel"/>
    <w:tmpl w:val="22849478"/>
    <w:lvl w:ilvl="0" w:tplc="FBF0EDAA">
      <w:start w:val="1"/>
      <w:numFmt w:val="bullet"/>
      <w:lvlText w:val=""/>
      <w:lvlJc w:val="left"/>
      <w:pPr>
        <w:ind w:left="15385" w:hanging="360"/>
      </w:pPr>
      <w:rPr>
        <w:rFonts w:ascii="Wingdings" w:hAnsi="Wingdings" w:hint="default"/>
      </w:rPr>
    </w:lvl>
    <w:lvl w:ilvl="1" w:tplc="04070003" w:tentative="1">
      <w:start w:val="1"/>
      <w:numFmt w:val="bullet"/>
      <w:lvlText w:val="o"/>
      <w:lvlJc w:val="left"/>
      <w:pPr>
        <w:ind w:left="16105" w:hanging="360"/>
      </w:pPr>
      <w:rPr>
        <w:rFonts w:ascii="Courier New" w:hAnsi="Courier New" w:cs="Courier New" w:hint="default"/>
      </w:rPr>
    </w:lvl>
    <w:lvl w:ilvl="2" w:tplc="04070005" w:tentative="1">
      <w:start w:val="1"/>
      <w:numFmt w:val="bullet"/>
      <w:lvlText w:val=""/>
      <w:lvlJc w:val="left"/>
      <w:pPr>
        <w:ind w:left="16825" w:hanging="360"/>
      </w:pPr>
      <w:rPr>
        <w:rFonts w:ascii="Wingdings" w:hAnsi="Wingdings" w:hint="default"/>
      </w:rPr>
    </w:lvl>
    <w:lvl w:ilvl="3" w:tplc="04070001" w:tentative="1">
      <w:start w:val="1"/>
      <w:numFmt w:val="bullet"/>
      <w:lvlText w:val=""/>
      <w:lvlJc w:val="left"/>
      <w:pPr>
        <w:ind w:left="17545" w:hanging="360"/>
      </w:pPr>
      <w:rPr>
        <w:rFonts w:ascii="Symbol" w:hAnsi="Symbol" w:hint="default"/>
      </w:rPr>
    </w:lvl>
    <w:lvl w:ilvl="4" w:tplc="04070003" w:tentative="1">
      <w:start w:val="1"/>
      <w:numFmt w:val="bullet"/>
      <w:lvlText w:val="o"/>
      <w:lvlJc w:val="left"/>
      <w:pPr>
        <w:ind w:left="18265" w:hanging="360"/>
      </w:pPr>
      <w:rPr>
        <w:rFonts w:ascii="Courier New" w:hAnsi="Courier New" w:cs="Courier New" w:hint="default"/>
      </w:rPr>
    </w:lvl>
    <w:lvl w:ilvl="5" w:tplc="04070005" w:tentative="1">
      <w:start w:val="1"/>
      <w:numFmt w:val="bullet"/>
      <w:lvlText w:val=""/>
      <w:lvlJc w:val="left"/>
      <w:pPr>
        <w:ind w:left="18985" w:hanging="360"/>
      </w:pPr>
      <w:rPr>
        <w:rFonts w:ascii="Wingdings" w:hAnsi="Wingdings" w:hint="default"/>
      </w:rPr>
    </w:lvl>
    <w:lvl w:ilvl="6" w:tplc="04070001" w:tentative="1">
      <w:start w:val="1"/>
      <w:numFmt w:val="bullet"/>
      <w:lvlText w:val=""/>
      <w:lvlJc w:val="left"/>
      <w:pPr>
        <w:ind w:left="19705" w:hanging="360"/>
      </w:pPr>
      <w:rPr>
        <w:rFonts w:ascii="Symbol" w:hAnsi="Symbol" w:hint="default"/>
      </w:rPr>
    </w:lvl>
    <w:lvl w:ilvl="7" w:tplc="04070003" w:tentative="1">
      <w:start w:val="1"/>
      <w:numFmt w:val="bullet"/>
      <w:lvlText w:val="o"/>
      <w:lvlJc w:val="left"/>
      <w:pPr>
        <w:ind w:left="20425" w:hanging="360"/>
      </w:pPr>
      <w:rPr>
        <w:rFonts w:ascii="Courier New" w:hAnsi="Courier New" w:cs="Courier New" w:hint="default"/>
      </w:rPr>
    </w:lvl>
    <w:lvl w:ilvl="8" w:tplc="04070005" w:tentative="1">
      <w:start w:val="1"/>
      <w:numFmt w:val="bullet"/>
      <w:lvlText w:val=""/>
      <w:lvlJc w:val="left"/>
      <w:pPr>
        <w:ind w:left="21145" w:hanging="360"/>
      </w:pPr>
      <w:rPr>
        <w:rFonts w:ascii="Wingdings" w:hAnsi="Wingdings" w:hint="default"/>
      </w:rPr>
    </w:lvl>
  </w:abstractNum>
  <w:abstractNum w:abstractNumId="6" w15:restartNumberingAfterBreak="0">
    <w:nsid w:val="48773088"/>
    <w:multiLevelType w:val="singleLevel"/>
    <w:tmpl w:val="23E8FA0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BE94F81"/>
    <w:multiLevelType w:val="hybridMultilevel"/>
    <w:tmpl w:val="7D92B9A0"/>
    <w:lvl w:ilvl="0" w:tplc="04070001">
      <w:start w:val="1"/>
      <w:numFmt w:val="bullet"/>
      <w:lvlText w:val=""/>
      <w:lvlJc w:val="left"/>
      <w:pPr>
        <w:tabs>
          <w:tab w:val="num" w:pos="0"/>
        </w:tabs>
        <w:ind w:left="226" w:hanging="226"/>
      </w:pPr>
      <w:rPr>
        <w:rFonts w:ascii="Symbol" w:hAnsi="Symbol" w:hint="default"/>
      </w:rPr>
    </w:lvl>
    <w:lvl w:ilvl="1" w:tplc="04070003">
      <w:start w:val="1"/>
      <w:numFmt w:val="bullet"/>
      <w:lvlText w:val="o"/>
      <w:lvlJc w:val="left"/>
      <w:pPr>
        <w:tabs>
          <w:tab w:val="num" w:pos="986"/>
        </w:tabs>
        <w:ind w:left="986" w:hanging="360"/>
      </w:pPr>
      <w:rPr>
        <w:rFonts w:ascii="Courier New" w:hAnsi="Courier New" w:cs="Arial" w:hint="default"/>
      </w:rPr>
    </w:lvl>
    <w:lvl w:ilvl="2" w:tplc="04070005">
      <w:start w:val="1"/>
      <w:numFmt w:val="bullet"/>
      <w:lvlText w:val=""/>
      <w:lvlJc w:val="left"/>
      <w:pPr>
        <w:tabs>
          <w:tab w:val="num" w:pos="1706"/>
        </w:tabs>
        <w:ind w:left="1706" w:hanging="360"/>
      </w:pPr>
      <w:rPr>
        <w:rFonts w:ascii="Wingdings" w:hAnsi="Wingdings" w:cs="Courier New" w:hint="default"/>
      </w:rPr>
    </w:lvl>
    <w:lvl w:ilvl="3" w:tplc="04070001">
      <w:start w:val="1"/>
      <w:numFmt w:val="bullet"/>
      <w:lvlText w:val=""/>
      <w:lvlJc w:val="left"/>
      <w:pPr>
        <w:tabs>
          <w:tab w:val="num" w:pos="2426"/>
        </w:tabs>
        <w:ind w:left="2426" w:hanging="360"/>
      </w:pPr>
      <w:rPr>
        <w:rFonts w:ascii="Symbol" w:hAnsi="Symbol" w:cs="Wingdings" w:hint="default"/>
      </w:rPr>
    </w:lvl>
    <w:lvl w:ilvl="4" w:tplc="04070003">
      <w:start w:val="1"/>
      <w:numFmt w:val="bullet"/>
      <w:lvlText w:val="o"/>
      <w:lvlJc w:val="left"/>
      <w:pPr>
        <w:tabs>
          <w:tab w:val="num" w:pos="3146"/>
        </w:tabs>
        <w:ind w:left="3146" w:hanging="360"/>
      </w:pPr>
      <w:rPr>
        <w:rFonts w:ascii="Courier New" w:hAnsi="Courier New" w:cs="Arial" w:hint="default"/>
      </w:rPr>
    </w:lvl>
    <w:lvl w:ilvl="5" w:tplc="04070005">
      <w:start w:val="1"/>
      <w:numFmt w:val="bullet"/>
      <w:lvlText w:val=""/>
      <w:lvlJc w:val="left"/>
      <w:pPr>
        <w:tabs>
          <w:tab w:val="num" w:pos="3866"/>
        </w:tabs>
        <w:ind w:left="3866" w:hanging="360"/>
      </w:pPr>
      <w:rPr>
        <w:rFonts w:ascii="Wingdings" w:hAnsi="Wingdings" w:cs="Courier New" w:hint="default"/>
      </w:rPr>
    </w:lvl>
    <w:lvl w:ilvl="6" w:tplc="04070001">
      <w:start w:val="1"/>
      <w:numFmt w:val="bullet"/>
      <w:lvlText w:val=""/>
      <w:lvlJc w:val="left"/>
      <w:pPr>
        <w:tabs>
          <w:tab w:val="num" w:pos="4586"/>
        </w:tabs>
        <w:ind w:left="4586" w:hanging="360"/>
      </w:pPr>
      <w:rPr>
        <w:rFonts w:ascii="Symbol" w:hAnsi="Symbol" w:cs="Wingdings" w:hint="default"/>
      </w:rPr>
    </w:lvl>
    <w:lvl w:ilvl="7" w:tplc="04070003">
      <w:start w:val="1"/>
      <w:numFmt w:val="bullet"/>
      <w:lvlText w:val="o"/>
      <w:lvlJc w:val="left"/>
      <w:pPr>
        <w:tabs>
          <w:tab w:val="num" w:pos="5306"/>
        </w:tabs>
        <w:ind w:left="5306" w:hanging="360"/>
      </w:pPr>
      <w:rPr>
        <w:rFonts w:ascii="Courier New" w:hAnsi="Courier New" w:cs="Arial" w:hint="default"/>
      </w:rPr>
    </w:lvl>
    <w:lvl w:ilvl="8" w:tplc="04070005">
      <w:start w:val="1"/>
      <w:numFmt w:val="bullet"/>
      <w:lvlText w:val=""/>
      <w:lvlJc w:val="left"/>
      <w:pPr>
        <w:tabs>
          <w:tab w:val="num" w:pos="6026"/>
        </w:tabs>
        <w:ind w:left="6026" w:hanging="360"/>
      </w:pPr>
      <w:rPr>
        <w:rFonts w:ascii="Wingdings" w:hAnsi="Wingdings" w:cs="Courier New" w:hint="default"/>
      </w:rPr>
    </w:lvl>
  </w:abstractNum>
  <w:abstractNum w:abstractNumId="8" w15:restartNumberingAfterBreak="0">
    <w:nsid w:val="5D9D1832"/>
    <w:multiLevelType w:val="hybridMultilevel"/>
    <w:tmpl w:val="CA98A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3"/>
  </w:num>
  <w:num w:numId="4">
    <w:abstractNumId w:val="9"/>
  </w:num>
  <w:num w:numId="5">
    <w:abstractNumId w:val="1"/>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A7B15"/>
    <w:rsid w:val="000C2D00"/>
    <w:rsid w:val="000D1EB3"/>
    <w:rsid w:val="00194D4A"/>
    <w:rsid w:val="00233C94"/>
    <w:rsid w:val="002D0A74"/>
    <w:rsid w:val="00326DFA"/>
    <w:rsid w:val="00433E9A"/>
    <w:rsid w:val="004839CB"/>
    <w:rsid w:val="004A32DC"/>
    <w:rsid w:val="00671CB1"/>
    <w:rsid w:val="0069202E"/>
    <w:rsid w:val="0070141D"/>
    <w:rsid w:val="007578E8"/>
    <w:rsid w:val="00781F26"/>
    <w:rsid w:val="00896A61"/>
    <w:rsid w:val="0094747C"/>
    <w:rsid w:val="009544F3"/>
    <w:rsid w:val="009D2C87"/>
    <w:rsid w:val="00AC685C"/>
    <w:rsid w:val="00B53416"/>
    <w:rsid w:val="00B67950"/>
    <w:rsid w:val="00B97AA8"/>
    <w:rsid w:val="00D079E7"/>
    <w:rsid w:val="00D3586E"/>
    <w:rsid w:val="00E17AC6"/>
    <w:rsid w:val="00E23C9A"/>
    <w:rsid w:val="00E72985"/>
    <w:rsid w:val="00FA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1BAA"/>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D0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Angeli, Chiara - 21640 Personalentwicklung und Gesundheit</cp:lastModifiedBy>
  <cp:revision>2</cp:revision>
  <dcterms:created xsi:type="dcterms:W3CDTF">2020-11-09T10:28:00Z</dcterms:created>
  <dcterms:modified xsi:type="dcterms:W3CDTF">2020-11-09T10:28:00Z</dcterms:modified>
</cp:coreProperties>
</file>