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9707CB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single" w:sz="12" w:space="0" w:color="E36C0A" w:themeColor="accent6" w:themeShade="BF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14733F" wp14:editId="73961FA9">
                  <wp:extent cx="2379347" cy="333375"/>
                  <wp:effectExtent l="0" t="0" r="1905" b="9525"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200" cy="38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B15">
              <w:rPr>
                <w:sz w:val="22"/>
              </w:rPr>
              <w:tab/>
            </w:r>
          </w:p>
        </w:tc>
        <w:tc>
          <w:tcPr>
            <w:tcW w:w="3828" w:type="dxa"/>
            <w:tcBorders>
              <w:top w:val="single" w:sz="48" w:space="0" w:color="E36C0A" w:themeColor="accent6" w:themeShade="BF"/>
              <w:left w:val="single" w:sz="12" w:space="0" w:color="E36C0A" w:themeColor="accent6" w:themeShade="BF"/>
              <w:bottom w:val="single" w:sz="48" w:space="0" w:color="E36C0A" w:themeColor="accent6" w:themeShade="BF"/>
              <w:right w:val="single" w:sz="12" w:space="0" w:color="E36C0A" w:themeColor="accent6" w:themeShade="B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0A7B15" w:rsidRDefault="000A7B15" w:rsidP="008271F6">
            <w:pPr>
              <w:jc w:val="center"/>
              <w:rPr>
                <w:sz w:val="22"/>
              </w:rPr>
            </w:pP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Geltungsbereich: </w:t>
            </w:r>
          </w:p>
        </w:tc>
        <w:tc>
          <w:tcPr>
            <w:tcW w:w="2269" w:type="dxa"/>
            <w:gridSpan w:val="2"/>
            <w:tcBorders>
              <w:top w:val="single" w:sz="48" w:space="0" w:color="E36C0A" w:themeColor="accent6" w:themeShade="BF"/>
              <w:left w:val="single" w:sz="12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Verantwortlicher</w:t>
            </w: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auto"/>
          </w:tcPr>
          <w:p w:rsidR="000A7B15" w:rsidRPr="00AD0DBE" w:rsidRDefault="00AD0DBE" w:rsidP="008271F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</w:t>
            </w:r>
            <w:r w:rsidRPr="00AD0DBE">
              <w:rPr>
                <w:b/>
                <w:sz w:val="28"/>
                <w:szCs w:val="28"/>
              </w:rPr>
              <w:t>Tonerstaub</w:t>
            </w: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GEFAHREN FÜR MENSCH UND UMWELT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FFFFFF"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clear" w:color="FF0000" w:fill="auto"/>
          </w:tcPr>
          <w:p w:rsidR="000A7B15" w:rsidRDefault="00AD0DBE" w:rsidP="00AD0DBE">
            <w:pPr>
              <w:pStyle w:val="Listenabsatz"/>
              <w:numPr>
                <w:ilvl w:val="0"/>
                <w:numId w:val="5"/>
              </w:numPr>
              <w:spacing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Reizung von Augen. Haut und Atemwege beim Aufwirbeln von Tonerstaub</w:t>
            </w:r>
          </w:p>
          <w:p w:rsidR="00AD0DBE" w:rsidRDefault="00AD0DBE" w:rsidP="00AD0DBE">
            <w:pPr>
              <w:pStyle w:val="Listenabsatz"/>
              <w:numPr>
                <w:ilvl w:val="0"/>
                <w:numId w:val="5"/>
              </w:numPr>
              <w:spacing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Sensibilisierende Wirkung möglich </w:t>
            </w:r>
          </w:p>
          <w:p w:rsidR="00AD0DBE" w:rsidRPr="00AD0DBE" w:rsidRDefault="00AD0DBE" w:rsidP="00AD0DBE">
            <w:pPr>
              <w:pStyle w:val="Listenabsatz"/>
              <w:numPr>
                <w:ilvl w:val="0"/>
                <w:numId w:val="5"/>
              </w:numPr>
              <w:spacing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Tonerstaub ist brennbar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SCHUTZMASSNAHMEN UND VERHALTENSREGELN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124AF5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</w:tcBorders>
            <w:shd w:val="solid" w:color="FFFFFF" w:fill="FF0000"/>
          </w:tcPr>
          <w:p w:rsidR="000A7B15" w:rsidRDefault="00AD0DBE" w:rsidP="008271F6">
            <w:pPr>
              <w:jc w:val="center"/>
              <w:rPr>
                <w:b/>
                <w:sz w:val="22"/>
              </w:rPr>
            </w:pPr>
            <w:r w:rsidRPr="00ED7C95"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-3682</wp:posOffset>
                  </wp:positionH>
                  <wp:positionV relativeFrom="paragraph">
                    <wp:posOffset>158115</wp:posOffset>
                  </wp:positionV>
                  <wp:extent cx="677632" cy="668867"/>
                  <wp:effectExtent l="0" t="0" r="8255" b="0"/>
                  <wp:wrapNone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632" cy="66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7B15" w:rsidRDefault="000A7B15" w:rsidP="008271F6">
            <w:pPr>
              <w:jc w:val="center"/>
              <w:rPr>
                <w:b/>
                <w:sz w:val="22"/>
              </w:rPr>
            </w:pPr>
          </w:p>
          <w:p w:rsidR="000A7B15" w:rsidRDefault="00AD0DBE" w:rsidP="008271F6">
            <w:pPr>
              <w:jc w:val="center"/>
              <w:rPr>
                <w:b/>
                <w:sz w:val="22"/>
              </w:rPr>
            </w:pPr>
            <w:r w:rsidRPr="00ED7C95"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30056</wp:posOffset>
                  </wp:positionH>
                  <wp:positionV relativeFrom="paragraph">
                    <wp:posOffset>683895</wp:posOffset>
                  </wp:positionV>
                  <wp:extent cx="638175" cy="629920"/>
                  <wp:effectExtent l="0" t="0" r="9525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E36C0A" w:themeColor="accent6" w:themeShade="BF"/>
              <w:bottom w:val="single" w:sz="48" w:space="0" w:color="E36C0A" w:themeColor="accent6" w:themeShade="BF"/>
            </w:tcBorders>
            <w:shd w:val="solid" w:color="FFFFFF" w:fill="FF0000"/>
          </w:tcPr>
          <w:p w:rsidR="000A7B15" w:rsidRDefault="00AD0DBE" w:rsidP="008271F6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Wechseln der Tonerkassette, wie Resttonerbehälter und Reinigung nur nach Anweisungen des Herstellers, ggf. fragen Sie Ihren Vorgesetzten</w:t>
            </w:r>
          </w:p>
          <w:p w:rsidR="00AD0DBE" w:rsidRDefault="00AD0DBE" w:rsidP="008271F6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Regelmäßige Wartung und Prüfung des Gerätes beachten</w:t>
            </w:r>
          </w:p>
          <w:p w:rsidR="00AD0DBE" w:rsidRDefault="00AD0DBE" w:rsidP="008271F6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Erfolgt Wartungen und Prüfungen sind anhand der aufgebrachten Prüfplakette </w:t>
            </w:r>
            <w:r w:rsidRPr="000E6B89">
              <w:rPr>
                <w:b/>
                <w:sz w:val="20"/>
              </w:rPr>
              <w:t>erkennbar</w:t>
            </w:r>
          </w:p>
          <w:p w:rsidR="00AD0DBE" w:rsidRDefault="00AD0DBE" w:rsidP="008271F6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Beim Arbeiten am geöffnete Gerät die bereitgestellten Einweghandschuhe tragen und Hautkontakt vermeiden</w:t>
            </w:r>
          </w:p>
          <w:p w:rsidR="00AD0DBE" w:rsidRDefault="00AD0DBE" w:rsidP="008271F6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Gerät oder Geräteteile nicht abblasen, Staubaufwirbelungen unbedingt vermeiden!</w:t>
            </w:r>
          </w:p>
          <w:p w:rsidR="00AD0DBE" w:rsidRDefault="00AD0DBE" w:rsidP="008271F6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Beim Arbeiten am Gerät nicht rauchen, essen oder trinken</w:t>
            </w:r>
          </w:p>
          <w:p w:rsidR="00AD0DBE" w:rsidRDefault="00AD0DBE" w:rsidP="008271F6">
            <w:pPr>
              <w:numPr>
                <w:ilvl w:val="0"/>
                <w:numId w:val="1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Zündquellen (Feuerzeug, Zigarettenglut etc.) fernhalten! </w:t>
            </w:r>
          </w:p>
        </w:tc>
        <w:tc>
          <w:tcPr>
            <w:tcW w:w="1134" w:type="dxa"/>
            <w:tcBorders>
              <w:top w:val="single" w:sz="12" w:space="0" w:color="E36C0A" w:themeColor="accent6" w:themeShade="BF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sz w:val="18"/>
                <w:szCs w:val="18"/>
              </w:rPr>
            </w:pPr>
          </w:p>
          <w:p w:rsidR="000A7B15" w:rsidRPr="00AD0DBE" w:rsidRDefault="000A7B15" w:rsidP="00AD0DBE">
            <w:pPr>
              <w:jc w:val="center"/>
              <w:rPr>
                <w:sz w:val="18"/>
                <w:szCs w:val="18"/>
              </w:rPr>
            </w:pPr>
          </w:p>
        </w:tc>
      </w:tr>
      <w:tr w:rsidR="000A7B15" w:rsidTr="009707CB"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single" w:sz="12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AD0DBE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VERHALTEN </w:t>
            </w:r>
            <w:r w:rsidR="00AD0DBE">
              <w:rPr>
                <w:b/>
                <w:color w:val="000000"/>
                <w:sz w:val="32"/>
              </w:rPr>
              <w:t>IM GEFAHRENFALL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Pr="00AD0DBE" w:rsidRDefault="00AD0DBE" w:rsidP="00AD0DBE">
            <w:pPr>
              <w:pStyle w:val="Listenabsatz"/>
              <w:numPr>
                <w:ilvl w:val="0"/>
                <w:numId w:val="6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Verschütteten Toner mechanisch aufnehmen (ggf. mit feuchtem Wischtuch) und in dafür vorgesehene Plastikbeutel geben. Staubaufwirbelungen unbedingt vermeiden! 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9707CB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VERHALTEN BEI UNFÄLLEN; ERSTE HILFE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0A7B15" w:rsidP="008271F6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333097EB" wp14:editId="6A40D0C9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AD0DBE" w:rsidP="00AD0DBE">
            <w:pPr>
              <w:pStyle w:val="Listenabsatz"/>
              <w:numPr>
                <w:ilvl w:val="0"/>
                <w:numId w:val="6"/>
              </w:numPr>
              <w:spacing w:after="60"/>
              <w:rPr>
                <w:sz w:val="20"/>
              </w:rPr>
            </w:pPr>
            <w:r w:rsidRPr="000E6B89">
              <w:rPr>
                <w:b/>
                <w:sz w:val="20"/>
              </w:rPr>
              <w:t>Hautkontakt:</w:t>
            </w:r>
            <w:r>
              <w:rPr>
                <w:sz w:val="20"/>
              </w:rPr>
              <w:t xml:space="preserve"> Gründlich mit Wasser und Seife reinigen </w:t>
            </w:r>
          </w:p>
          <w:p w:rsidR="000E6B89" w:rsidRPr="000E6B89" w:rsidRDefault="00AD0DBE" w:rsidP="000E6B89">
            <w:pPr>
              <w:pStyle w:val="Listenabsatz"/>
              <w:numPr>
                <w:ilvl w:val="0"/>
                <w:numId w:val="6"/>
              </w:numPr>
              <w:spacing w:after="60"/>
              <w:rPr>
                <w:sz w:val="20"/>
              </w:rPr>
            </w:pPr>
            <w:r w:rsidRPr="000E6B89">
              <w:rPr>
                <w:b/>
                <w:sz w:val="20"/>
              </w:rPr>
              <w:t>Augenkontakt</w:t>
            </w:r>
            <w:r>
              <w:rPr>
                <w:sz w:val="20"/>
              </w:rPr>
              <w:t>: Gründlich mit viel Wasser ausspülen, ggf. Aug</w:t>
            </w:r>
            <w:r w:rsidR="000E6B89">
              <w:rPr>
                <w:sz w:val="20"/>
              </w:rPr>
              <w:t>enarzt aufsuchen</w:t>
            </w:r>
          </w:p>
          <w:p w:rsidR="000E6B89" w:rsidRDefault="000E6B89" w:rsidP="00AD0DBE">
            <w:pPr>
              <w:pStyle w:val="Listenabsatz"/>
              <w:numPr>
                <w:ilvl w:val="0"/>
                <w:numId w:val="6"/>
              </w:numPr>
              <w:spacing w:after="60"/>
              <w:rPr>
                <w:sz w:val="20"/>
              </w:rPr>
            </w:pPr>
            <w:r w:rsidRPr="000E6B89">
              <w:rPr>
                <w:b/>
                <w:sz w:val="20"/>
              </w:rPr>
              <w:t>Inhalation von Tonerstaub:</w:t>
            </w:r>
            <w:r w:rsidRPr="000E6B89">
              <w:rPr>
                <w:sz w:val="20"/>
              </w:rPr>
              <w:t xml:space="preserve"> Frischluft, ggf. Arzt aufsuchen</w:t>
            </w:r>
          </w:p>
          <w:p w:rsidR="000E6B89" w:rsidRPr="000E6B89" w:rsidRDefault="000E6B89" w:rsidP="000E6B89">
            <w:pPr>
              <w:spacing w:after="60"/>
              <w:rPr>
                <w:sz w:val="20"/>
              </w:rPr>
            </w:pPr>
          </w:p>
          <w:p w:rsidR="000A7B15" w:rsidRDefault="000A7B15" w:rsidP="0070141D">
            <w:pPr>
              <w:tabs>
                <w:tab w:val="left" w:pos="3480"/>
              </w:tabs>
              <w:spacing w:after="60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Ersthelfer: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  <w:tr w:rsidR="000A7B15" w:rsidTr="009707CB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E36C0A" w:themeColor="accent6" w:themeShade="BF"/>
              <w:left w:val="single" w:sz="48" w:space="0" w:color="E36C0A" w:themeColor="accent6" w:themeShade="BF"/>
              <w:bottom w:val="nil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Default="000E6B89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SACHGERECHTE ENTSORGUNG</w:t>
            </w:r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9707CB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E36C0A" w:themeColor="accent6" w:themeShade="BF"/>
              <w:left w:val="single" w:sz="48" w:space="0" w:color="E36C0A" w:themeColor="accent6" w:themeShade="BF"/>
              <w:bottom w:val="single" w:sz="48" w:space="0" w:color="E36C0A" w:themeColor="accent6" w:themeShade="BF"/>
              <w:right w:val="nil"/>
            </w:tcBorders>
            <w:shd w:val="solid" w:color="FFFFFF" w:fill="FF0000"/>
          </w:tcPr>
          <w:p w:rsidR="000A7B15" w:rsidRDefault="000A7B15" w:rsidP="008271F6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E36C0A" w:themeColor="accent6" w:themeShade="BF"/>
              <w:left w:val="nil"/>
              <w:bottom w:val="single" w:sz="48" w:space="0" w:color="E36C0A" w:themeColor="accent6" w:themeShade="BF"/>
              <w:right w:val="single" w:sz="48" w:space="0" w:color="E36C0A" w:themeColor="accent6" w:themeShade="BF"/>
            </w:tcBorders>
            <w:shd w:val="solid" w:color="FFFFFF" w:fill="FF0000"/>
          </w:tcPr>
          <w:p w:rsidR="000A7B15" w:rsidRPr="000E6B89" w:rsidRDefault="000E6B89" w:rsidP="000E6B89">
            <w:pPr>
              <w:pStyle w:val="Listenabsatz"/>
              <w:numPr>
                <w:ilvl w:val="0"/>
                <w:numId w:val="7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Verbrauchte Tonerkassetten, Resttonerbehälter, Wischtücher und Handschuhe vorsichtig in dafür vorgesehene Plastikbeutel verbringen, verschließen und zur Entsorgung abgeben. 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single" w:sz="48" w:space="0" w:color="E36C0A" w:themeColor="accent6" w:themeShade="BF"/>
              <w:bottom w:val="nil"/>
              <w:right w:val="nil"/>
            </w:tcBorders>
          </w:tcPr>
          <w:p w:rsidR="000A7B15" w:rsidRDefault="000A7B15" w:rsidP="008271F6"/>
        </w:tc>
      </w:tr>
    </w:tbl>
    <w:p w:rsidR="0094747C" w:rsidRDefault="0094747C"/>
    <w:sectPr w:rsidR="0094747C" w:rsidSect="000C2D00">
      <w:footerReference w:type="default" r:id="rId11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Default="0070141D">
    <w:pPr>
      <w:pStyle w:val="Fuzeile"/>
      <w:rPr>
        <w:sz w:val="18"/>
        <w:szCs w:val="18"/>
      </w:rPr>
    </w:pPr>
  </w:p>
  <w:p w:rsidR="0070141D" w:rsidRDefault="0070141D" w:rsidP="0070141D">
    <w:pPr>
      <w:pStyle w:val="Fuzeile"/>
      <w:rPr>
        <w:sz w:val="18"/>
      </w:rPr>
    </w:pPr>
    <w:r w:rsidRPr="009B6BE7">
      <w:rPr>
        <w:sz w:val="18"/>
      </w:rPr>
      <w:t>©</w:t>
    </w:r>
    <w:r>
      <w:rPr>
        <w:sz w:val="18"/>
      </w:rPr>
      <w:t xml:space="preserve"> Erzbistum Köln</w:t>
    </w:r>
  </w:p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0E6B89">
      <w:rPr>
        <w:noProof/>
        <w:sz w:val="18"/>
        <w:szCs w:val="18"/>
      </w:rPr>
      <w:t>5307-FB_BA_Tonerstaub_Version_1.</w:t>
    </w:r>
    <w:r w:rsidRPr="0070141D">
      <w:rPr>
        <w:noProof/>
        <w:sz w:val="18"/>
        <w:szCs w:val="18"/>
      </w:rPr>
      <w:t>0_</w:t>
    </w:r>
    <w:r w:rsidR="000E6B89">
      <w:rPr>
        <w:noProof/>
        <w:sz w:val="18"/>
        <w:szCs w:val="18"/>
      </w:rPr>
      <w:t>2020-11-19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1F07CCE"/>
    <w:multiLevelType w:val="hybridMultilevel"/>
    <w:tmpl w:val="5ED455B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370F64"/>
    <w:multiLevelType w:val="hybridMultilevel"/>
    <w:tmpl w:val="208886C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0407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5" w15:restartNumberingAfterBreak="0">
    <w:nsid w:val="56361728"/>
    <w:multiLevelType w:val="hybridMultilevel"/>
    <w:tmpl w:val="F57A08A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5DA"/>
    <w:rsid w:val="000E6B89"/>
    <w:rsid w:val="00124AF5"/>
    <w:rsid w:val="00194D4A"/>
    <w:rsid w:val="00233C94"/>
    <w:rsid w:val="002D0A74"/>
    <w:rsid w:val="00671CB1"/>
    <w:rsid w:val="0070141D"/>
    <w:rsid w:val="00762DCD"/>
    <w:rsid w:val="00896A61"/>
    <w:rsid w:val="0094747C"/>
    <w:rsid w:val="009544F3"/>
    <w:rsid w:val="009707CB"/>
    <w:rsid w:val="009D2C87"/>
    <w:rsid w:val="00AD0DBE"/>
    <w:rsid w:val="00B53416"/>
    <w:rsid w:val="00B97AA8"/>
    <w:rsid w:val="00D3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7818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D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2020-11-19T10:37:00Z</dcterms:created>
  <dcterms:modified xsi:type="dcterms:W3CDTF">2020-11-19T10:37:00Z</dcterms:modified>
</cp:coreProperties>
</file>