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6"/>
        <w:gridCol w:w="684"/>
        <w:gridCol w:w="4674"/>
      </w:tblGrid>
      <w:tr w:rsidR="00313380" w:rsidRPr="00225EEB">
        <w:trPr>
          <w:trHeight w:val="1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74D1C" w:rsidRPr="008E45D4" w:rsidRDefault="00E83A1C" w:rsidP="00313380">
            <w:pPr>
              <w:rPr>
                <w:rFonts w:ascii="Arial" w:hAnsi="Arial" w:cs="Arial"/>
                <w:sz w:val="32"/>
                <w:szCs w:val="32"/>
              </w:rPr>
            </w:pPr>
            <w:r w:rsidRPr="008E45D4">
              <w:rPr>
                <w:rFonts w:ascii="Arial" w:hAnsi="Arial" w:cs="Arial"/>
                <w:sz w:val="32"/>
                <w:szCs w:val="32"/>
              </w:rPr>
              <w:t>Unterweisungsnachweis</w:t>
            </w:r>
          </w:p>
        </w:tc>
      </w:tr>
      <w:tr w:rsidR="00E83A1C" w:rsidRPr="00225EEB">
        <w:trPr>
          <w:trHeight w:val="1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A1C" w:rsidRPr="008E45D4" w:rsidRDefault="00E83A1C" w:rsidP="0031338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E45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Arbeiten in der Grünpflege </w:t>
            </w:r>
            <w:r w:rsidR="00074D1C" w:rsidRPr="008E45D4">
              <w:rPr>
                <w:rFonts w:ascii="Arial" w:hAnsi="Arial" w:cs="Arial"/>
                <w:b/>
                <w:bCs/>
                <w:sz w:val="36"/>
                <w:szCs w:val="36"/>
              </w:rPr>
              <w:t>–</w:t>
            </w:r>
            <w:r w:rsidRPr="008E45D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allgemein</w:t>
            </w:r>
          </w:p>
          <w:p w:rsidR="00074D1C" w:rsidRPr="00561029" w:rsidRDefault="00074D1C" w:rsidP="003133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3A1C" w:rsidRPr="00225EEB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Default="00E83A1C" w:rsidP="00313380">
            <w:pPr>
              <w:rPr>
                <w:rFonts w:ascii="Arial" w:hAnsi="Arial" w:cs="Arial"/>
                <w:b/>
                <w:bCs/>
              </w:rPr>
            </w:pPr>
            <w:r w:rsidRPr="000818EF">
              <w:rPr>
                <w:rFonts w:ascii="Arial" w:hAnsi="Arial" w:cs="Arial"/>
                <w:b/>
                <w:bCs/>
              </w:rPr>
              <w:t>Name des</w:t>
            </w:r>
            <w:r w:rsidR="001F0734">
              <w:rPr>
                <w:rFonts w:ascii="Arial" w:hAnsi="Arial" w:cs="Arial"/>
                <w:b/>
                <w:bCs/>
              </w:rPr>
              <w:t>/der</w:t>
            </w:r>
            <w:r w:rsidRPr="000818EF">
              <w:rPr>
                <w:rFonts w:ascii="Arial" w:hAnsi="Arial" w:cs="Arial"/>
                <w:b/>
                <w:bCs/>
              </w:rPr>
              <w:t> Unterweisenden:</w:t>
            </w:r>
          </w:p>
          <w:p w:rsidR="008E45D4" w:rsidRPr="00561029" w:rsidRDefault="008E45D4" w:rsidP="00313380">
            <w:pPr>
              <w:rPr>
                <w:rFonts w:ascii="Arial" w:hAnsi="Arial" w:cs="Arial"/>
                <w:b/>
                <w:bCs/>
              </w:rPr>
            </w:pPr>
          </w:p>
        </w:tc>
        <w:bookmarkStart w:id="0" w:name="Text7"/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Pr="00561029" w:rsidRDefault="00561029" w:rsidP="00E83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83A1C" w:rsidRPr="00225EEB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Default="00E83A1C" w:rsidP="00313380">
            <w:pPr>
              <w:rPr>
                <w:rFonts w:ascii="Arial" w:hAnsi="Arial" w:cs="Arial"/>
                <w:b/>
                <w:bCs/>
              </w:rPr>
            </w:pPr>
            <w:r w:rsidRPr="000818EF">
              <w:rPr>
                <w:rFonts w:ascii="Arial" w:hAnsi="Arial" w:cs="Arial"/>
                <w:b/>
                <w:bCs/>
              </w:rPr>
              <w:t>Anlass der Unterweisung:</w:t>
            </w:r>
          </w:p>
          <w:p w:rsidR="008E45D4" w:rsidRPr="00561029" w:rsidRDefault="008E45D4" w:rsidP="00313380">
            <w:pPr>
              <w:rPr>
                <w:rFonts w:ascii="Arial" w:hAnsi="Arial" w:cs="Arial"/>
                <w:b/>
                <w:bCs/>
              </w:rPr>
            </w:pPr>
          </w:p>
        </w:tc>
        <w:bookmarkStart w:id="1" w:name="Text8"/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Pr="00561029" w:rsidRDefault="00561029" w:rsidP="00E83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83A1C" w:rsidRPr="00225EEB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Default="00E83A1C" w:rsidP="00313380">
            <w:pPr>
              <w:rPr>
                <w:rFonts w:ascii="Arial" w:hAnsi="Arial" w:cs="Arial"/>
                <w:b/>
                <w:bCs/>
              </w:rPr>
            </w:pPr>
            <w:r w:rsidRPr="000818EF">
              <w:rPr>
                <w:rFonts w:ascii="Arial" w:hAnsi="Arial" w:cs="Arial"/>
                <w:b/>
                <w:bCs/>
              </w:rPr>
              <w:t>Abteilung/Team:</w:t>
            </w:r>
          </w:p>
          <w:p w:rsidR="008E45D4" w:rsidRPr="00561029" w:rsidRDefault="008E45D4" w:rsidP="00313380">
            <w:pPr>
              <w:rPr>
                <w:rFonts w:ascii="Arial" w:hAnsi="Arial" w:cs="Arial"/>
                <w:b/>
                <w:bCs/>
              </w:rPr>
            </w:pPr>
          </w:p>
        </w:tc>
        <w:bookmarkStart w:id="2" w:name="Text9"/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Pr="00561029" w:rsidRDefault="00561029" w:rsidP="00E83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83A1C" w:rsidRPr="00225EEB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Default="00E83A1C" w:rsidP="00313380">
            <w:pPr>
              <w:rPr>
                <w:rFonts w:ascii="Arial" w:hAnsi="Arial" w:cs="Arial"/>
                <w:b/>
                <w:bCs/>
              </w:rPr>
            </w:pPr>
            <w:r w:rsidRPr="000818EF">
              <w:rPr>
                <w:rFonts w:ascii="Arial" w:hAnsi="Arial" w:cs="Arial"/>
                <w:b/>
                <w:bCs/>
              </w:rPr>
              <w:t>Ort der Unterweisung:</w:t>
            </w:r>
          </w:p>
          <w:p w:rsidR="008E45D4" w:rsidRPr="00561029" w:rsidRDefault="008E45D4" w:rsidP="00313380">
            <w:pPr>
              <w:rPr>
                <w:rFonts w:ascii="Arial" w:hAnsi="Arial" w:cs="Arial"/>
                <w:b/>
                <w:bCs/>
              </w:rPr>
            </w:pPr>
          </w:p>
        </w:tc>
        <w:bookmarkStart w:id="3" w:name="Text10"/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Pr="00561029" w:rsidRDefault="00561029" w:rsidP="00E83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83A1C" w:rsidRPr="00225EEB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Default="00E83A1C" w:rsidP="00313380">
            <w:pPr>
              <w:rPr>
                <w:rFonts w:ascii="Arial" w:hAnsi="Arial" w:cs="Arial"/>
                <w:b/>
                <w:bCs/>
              </w:rPr>
            </w:pPr>
            <w:r w:rsidRPr="000818EF">
              <w:rPr>
                <w:rFonts w:ascii="Arial" w:hAnsi="Arial" w:cs="Arial"/>
                <w:b/>
                <w:bCs/>
              </w:rPr>
              <w:t>Datum:</w:t>
            </w:r>
          </w:p>
          <w:p w:rsidR="008E45D4" w:rsidRPr="00561029" w:rsidRDefault="008E45D4" w:rsidP="00313380">
            <w:pPr>
              <w:rPr>
                <w:rFonts w:ascii="Arial" w:hAnsi="Arial" w:cs="Arial"/>
                <w:b/>
                <w:bCs/>
              </w:rPr>
            </w:pPr>
          </w:p>
        </w:tc>
        <w:bookmarkStart w:id="4" w:name="Text11"/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Pr="00561029" w:rsidRDefault="00561029" w:rsidP="00E83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 w:rsidR="006F640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83A1C" w:rsidRPr="00225EEB">
        <w:trPr>
          <w:trHeight w:val="1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A1C" w:rsidRPr="00225EEB" w:rsidRDefault="00E83A1C" w:rsidP="00E83A1C">
            <w:pPr>
              <w:rPr>
                <w:rFonts w:ascii="Arial" w:hAnsi="Arial" w:cs="Arial"/>
              </w:rPr>
            </w:pPr>
            <w:r w:rsidRPr="00225EEB">
              <w:rPr>
                <w:rFonts w:ascii="Arial" w:hAnsi="Arial" w:cs="Arial"/>
                <w:b/>
                <w:bCs/>
              </w:rPr>
              <w:t>Allgemeine Verhaltenshinweise zu Arbeiten in der Grünpflege</w:t>
            </w:r>
            <w:r w:rsidRPr="00225EEB">
              <w:rPr>
                <w:rFonts w:ascii="Arial" w:hAnsi="Arial" w:cs="Arial"/>
              </w:rPr>
              <w:t xml:space="preserve"> </w:t>
            </w:r>
          </w:p>
        </w:tc>
      </w:tr>
      <w:tr w:rsidR="00E83A1C" w:rsidRPr="00225EEB">
        <w:trPr>
          <w:trHeight w:val="1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Nur Maschinen und Geräte zur Grünpflege verwenden, die geprüft sind und deren Prüffrist nicht abgelaufen ist.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>Nur Maschinen und Geräte zur Grünpflege verwenden, die ein GS-Zeichen (</w:t>
            </w:r>
            <w:r w:rsidR="006C7458" w:rsidRPr="006C7458">
              <w:rPr>
                <w:rFonts w:ascii="Arial" w:hAnsi="Arial" w:cs="Arial"/>
                <w:sz w:val="20"/>
                <w:szCs w:val="20"/>
              </w:rPr>
              <w:t>besser noch DGUV Test-Zeichen</w:t>
            </w:r>
            <w:r w:rsidRPr="008E45D4">
              <w:rPr>
                <w:rFonts w:ascii="Arial" w:hAnsi="Arial" w:cs="Arial"/>
                <w:sz w:val="20"/>
                <w:szCs w:val="20"/>
              </w:rPr>
              <w:t xml:space="preserve">) tragen.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Bedienungsanleitung und Herstellerhinweise zum Arbeitsmittel beachten.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Sicherheitseinrichtungen an der Maschine oder dem Gerät nicht verändern.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Vor Beginn der Arbeiten Maschinen und Geräte auf einwandfreien Zustand (zum Beispiel auf defekte </w:t>
            </w:r>
            <w:r w:rsidR="00AB1320" w:rsidRPr="008E45D4">
              <w:rPr>
                <w:rFonts w:ascii="Arial" w:hAnsi="Arial" w:cs="Arial"/>
                <w:sz w:val="20"/>
                <w:szCs w:val="20"/>
              </w:rPr>
              <w:t>Kabel</w:t>
            </w:r>
            <w:r w:rsidRPr="008E45D4">
              <w:rPr>
                <w:rFonts w:ascii="Arial" w:hAnsi="Arial" w:cs="Arial"/>
                <w:sz w:val="20"/>
                <w:szCs w:val="20"/>
              </w:rPr>
              <w:t xml:space="preserve"> und Anschlüsse, auf Schäden am Gehäuse) prüfen. Mangelhafte Maschinen und Geräte zur Grünpflege dürfen nicht verwendet werden. Mängel sofort dem Vorgesetzten melden.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Arbeitsmittel nicht selbst reparieren. Die Arbeitsmittel zur Grünpflege dürfen nur von einer befähigten Person geändert oder instand gehalten werden.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Arbeitsmittel sofort abschalten, wenn Störungen auftreten.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Die zur Verfügung gestellte Persönliche Schutzausrüstung (zum Beispiel Gehörschutz, Schutzhandschuhe, Atemschutz) benutzen. Die Schutzausrüstung ist zu pflegen und in einem hygienisch einwandfreien Zustand zu halten.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Beschädigte oder mangelhafte Persönliche Schutzausrüstungen nicht benutzen, sondern umgehend austauschen.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Warme Kleidung - falls notwendig Wetterschutzkleidung - zum Schutz gegen Wind und Kälte tragen.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Die Haut vor Sonne schützen. Der beste Sonnenschutz sind geeignete Kleidung, Hut und Sonnenbrille. Unbedeckte Körperpartien sind mit Sonnenschutzmitteln einzureiben (Lichtschutzfaktor sollte etwa dem doppelten UV-Index entsprechen. Für empfindliche und nicht lichtgewöhnte Haut wird mindestens Lichtschutzfaktor 15 empfohlen).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Geschlossene Kleidung als Schutz gegen Zeckenbisse tragen, insbesondere im Bein- und Fußbereich, sowie eine Kopfbedeckung. Suchen Sie Ihren Körper nach Arbeiten im Grünen gründlich nach Zecken ab. Zecken müssen so schnell wie möglich entfernt werden. </w:t>
            </w:r>
          </w:p>
          <w:p w:rsidR="00E83A1C" w:rsidRPr="008E45D4" w:rsidRDefault="00E83A1C" w:rsidP="00E83A1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 xml:space="preserve">Während des Einsatzes der Arbeitsmittel möglichst nicht rückwärts laufen. Wenn das Rückwärtslaufen einmal doch erforderlich sein sollte, dann nur sehr vorsichtig. </w:t>
            </w:r>
          </w:p>
          <w:p w:rsidR="00076812" w:rsidRDefault="00E83A1C" w:rsidP="0007681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E45D4">
              <w:rPr>
                <w:rFonts w:ascii="Arial" w:hAnsi="Arial" w:cs="Arial"/>
                <w:sz w:val="20"/>
                <w:szCs w:val="20"/>
              </w:rPr>
              <w:t>Gegenstände (Kabeltrommel, etc.) nicht im Arbeitsbereich abstellen.</w:t>
            </w: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029" w:rsidRPr="00561029" w:rsidRDefault="00561029" w:rsidP="00561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12" w:rsidRPr="00225EEB">
        <w:trPr>
          <w:trHeight w:val="1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12" w:rsidRPr="00277ED2" w:rsidRDefault="00277ED2" w:rsidP="00561029">
            <w:pPr>
              <w:pStyle w:val="berschrift1"/>
              <w:spacing w:before="60"/>
              <w:rPr>
                <w:sz w:val="20"/>
                <w:szCs w:val="20"/>
              </w:rPr>
            </w:pPr>
            <w:r w:rsidRPr="00277ED2">
              <w:rPr>
                <w:sz w:val="20"/>
                <w:szCs w:val="20"/>
              </w:rPr>
              <w:lastRenderedPageBreak/>
              <w:t>Teilnehmer/innen</w:t>
            </w:r>
          </w:p>
        </w:tc>
      </w:tr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B95C57" w:rsidRDefault="00277ED2" w:rsidP="00BC4EEE">
            <w:pPr>
              <w:ind w:left="-360" w:firstLine="360"/>
              <w:rPr>
                <w:sz w:val="20"/>
                <w:szCs w:val="20"/>
              </w:rPr>
            </w:pPr>
            <w:r w:rsidRPr="00B95C57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225EEB" w:rsidRDefault="00277ED2" w:rsidP="00076812">
            <w:pPr>
              <w:rPr>
                <w:rFonts w:ascii="Arial" w:hAnsi="Arial" w:cs="Arial"/>
              </w:rPr>
            </w:pPr>
            <w:r w:rsidRPr="00B95C57">
              <w:rPr>
                <w:rFonts w:ascii="Arial" w:hAnsi="Arial" w:cs="Arial"/>
                <w:color w:val="000000"/>
                <w:sz w:val="20"/>
                <w:szCs w:val="20"/>
              </w:rPr>
              <w:t>Unterschrift</w:t>
            </w:r>
          </w:p>
        </w:tc>
      </w:tr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6" w:name="Text13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7" w:name="Text14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8" w:name="Text15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9" w:name="Text16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0" w:name="Text17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1" w:name="Text18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2" w:name="Text19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3" w:name="Text20"/>
      <w:tr w:rsidR="00277ED2" w:rsidRPr="00225EEB">
        <w:trPr>
          <w:trHeight w:val="1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561029" w:rsidP="00BC4EEE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F640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Pr="00561029" w:rsidRDefault="00277ED2" w:rsidP="0007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12" w:rsidRPr="00225EEB">
        <w:trPr>
          <w:trHeight w:val="1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D2" w:rsidRDefault="001F0734" w:rsidP="00277ED2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Unterweisende/r</w:t>
            </w:r>
          </w:p>
          <w:bookmarkStart w:id="14" w:name="Text21"/>
          <w:p w:rsidR="00076812" w:rsidRDefault="00561029" w:rsidP="00277E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6F64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F64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F64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F64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6F640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  <w:r w:rsidR="00277ED2">
              <w:rPr>
                <w:lang w:val="en-US"/>
              </w:rPr>
              <w:tab/>
            </w:r>
            <w:r w:rsidR="00277ED2">
              <w:rPr>
                <w:lang w:val="en-US"/>
              </w:rPr>
              <w:tab/>
            </w:r>
            <w:r w:rsidR="00277ED2">
              <w:rPr>
                <w:lang w:val="en-US"/>
              </w:rPr>
              <w:tab/>
            </w:r>
            <w:r w:rsidR="00277ED2">
              <w:rPr>
                <w:lang w:val="en-US"/>
              </w:rPr>
              <w:tab/>
            </w:r>
            <w:r w:rsidR="00277ED2">
              <w:rPr>
                <w:lang w:val="en-US"/>
              </w:rPr>
              <w:tab/>
            </w:r>
            <w:r w:rsidR="00277ED2" w:rsidRPr="00810A7B">
              <w:rPr>
                <w:rFonts w:ascii="Arial" w:hAnsi="Arial" w:cs="Arial"/>
                <w:noProof/>
                <w:sz w:val="22"/>
                <w:szCs w:val="22"/>
              </w:rPr>
              <w:t>___________________________________</w:t>
            </w:r>
          </w:p>
          <w:p w:rsidR="00277ED2" w:rsidRPr="00225EEB" w:rsidRDefault="00277ED2" w:rsidP="00277ED2">
            <w:pPr>
              <w:rPr>
                <w:rFonts w:ascii="Arial" w:hAnsi="Arial" w:cs="Arial"/>
              </w:rPr>
            </w:pPr>
          </w:p>
        </w:tc>
      </w:tr>
    </w:tbl>
    <w:p w:rsidR="00DF2DEE" w:rsidRDefault="00DF2DEE" w:rsidP="001F0734">
      <w:pPr>
        <w:spacing w:before="100" w:beforeAutospacing="1" w:after="100" w:afterAutospacing="1"/>
        <w:rPr>
          <w:rFonts w:ascii="Arial" w:hAnsi="Arial" w:cs="Arial"/>
          <w:sz w:val="16"/>
          <w:szCs w:val="16"/>
          <w:lang w:val="de-DE" w:eastAsia="de-DE"/>
        </w:rPr>
      </w:pPr>
    </w:p>
    <w:p w:rsidR="001F0734" w:rsidRPr="001F0734" w:rsidRDefault="001F0734" w:rsidP="001F0734">
      <w:pPr>
        <w:spacing w:before="100" w:beforeAutospacing="1" w:after="100" w:afterAutospacing="1"/>
        <w:rPr>
          <w:rFonts w:ascii="Arial" w:hAnsi="Arial" w:cs="Arial"/>
          <w:sz w:val="16"/>
          <w:szCs w:val="16"/>
          <w:lang w:val="de-DE" w:eastAsia="de-DE"/>
        </w:rPr>
      </w:pPr>
      <w:r w:rsidRPr="001F0734">
        <w:rPr>
          <w:rFonts w:ascii="Arial" w:hAnsi="Arial" w:cs="Arial"/>
          <w:sz w:val="16"/>
          <w:szCs w:val="16"/>
          <w:lang w:val="de-DE" w:eastAsia="de-DE"/>
        </w:rPr>
        <w:t>In diesem Dokument wird auf eine geschlechtsneutrale Schreibweise geachtet. Wo dieses nicht möglich ist, wird zugunsten der besseren Lesbarkeit das ursprüngliche grammatische Geschlecht</w:t>
      </w:r>
      <w:r w:rsidR="00B109E5">
        <w:rPr>
          <w:rFonts w:ascii="Arial" w:hAnsi="Arial" w:cs="Arial"/>
          <w:sz w:val="16"/>
          <w:szCs w:val="16"/>
          <w:lang w:val="de-DE" w:eastAsia="de-DE"/>
        </w:rPr>
        <w:t xml:space="preserve"> </w:t>
      </w:r>
      <w:r w:rsidRPr="001F0734">
        <w:rPr>
          <w:rFonts w:ascii="Arial" w:hAnsi="Arial" w:cs="Arial"/>
          <w:sz w:val="16"/>
          <w:szCs w:val="16"/>
          <w:lang w:val="de-DE" w:eastAsia="de-DE"/>
        </w:rPr>
        <w:t>verwendet. Es wird hier ausdrücklich darauf hingewiesen, dass damit auch jeweils das andere Geschlecht angesprochen ist.</w:t>
      </w:r>
    </w:p>
    <w:p w:rsidR="001F0734" w:rsidRPr="001F0734" w:rsidRDefault="001F0734" w:rsidP="00076812">
      <w:pPr>
        <w:rPr>
          <w:lang w:val="de-DE"/>
        </w:rPr>
      </w:pPr>
    </w:p>
    <w:sectPr w:rsidR="001F0734" w:rsidRPr="001F0734" w:rsidSect="001035C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84" w:rsidRDefault="00F83284">
      <w:r>
        <w:separator/>
      </w:r>
    </w:p>
  </w:endnote>
  <w:endnote w:type="continuationSeparator" w:id="0">
    <w:p w:rsidR="00F83284" w:rsidRDefault="00F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C7" w:rsidRPr="004D7924" w:rsidRDefault="004D7924" w:rsidP="004D7924">
    <w:pPr>
      <w:pStyle w:val="Fuzeile"/>
      <w:rPr>
        <w:rFonts w:ascii="Arial" w:hAnsi="Arial" w:cs="Arial"/>
        <w:sz w:val="16"/>
        <w:szCs w:val="16"/>
      </w:rPr>
    </w:pPr>
    <w:r w:rsidRPr="004D7924">
      <w:rPr>
        <w:rFonts w:ascii="Arial" w:hAnsi="Arial" w:cs="Arial"/>
        <w:sz w:val="16"/>
        <w:szCs w:val="16"/>
      </w:rPr>
      <w:fldChar w:fldCharType="begin"/>
    </w:r>
    <w:r w:rsidRPr="004D7924">
      <w:rPr>
        <w:rFonts w:ascii="Arial" w:hAnsi="Arial" w:cs="Arial"/>
        <w:sz w:val="16"/>
        <w:szCs w:val="16"/>
      </w:rPr>
      <w:instrText xml:space="preserve"> FILENAME \* MERGEFORMAT </w:instrText>
    </w:r>
    <w:r w:rsidRPr="004D7924">
      <w:rPr>
        <w:rFonts w:ascii="Arial" w:hAnsi="Arial" w:cs="Arial"/>
        <w:sz w:val="16"/>
        <w:szCs w:val="16"/>
      </w:rPr>
      <w:fldChar w:fldCharType="separate"/>
    </w:r>
    <w:r w:rsidR="00CB02F8">
      <w:rPr>
        <w:rFonts w:ascii="Arial" w:hAnsi="Arial" w:cs="Arial"/>
        <w:noProof/>
        <w:sz w:val="16"/>
        <w:szCs w:val="16"/>
      </w:rPr>
      <w:t>4801_FB_Unterweisung allgemein_ Arbeiten in der Grünpflege_Version 1.0_2020-01-21.docx</w:t>
    </w:r>
    <w:r w:rsidRPr="004D792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84" w:rsidRDefault="00F83284">
      <w:r>
        <w:separator/>
      </w:r>
    </w:p>
  </w:footnote>
  <w:footnote w:type="continuationSeparator" w:id="0">
    <w:p w:rsidR="00F83284" w:rsidRDefault="00F8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CC" w:rsidRDefault="001035C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67310</wp:posOffset>
          </wp:positionV>
          <wp:extent cx="3960000" cy="4788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3DB"/>
    <w:multiLevelType w:val="multilevel"/>
    <w:tmpl w:val="8FCAC25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E36411"/>
    <w:multiLevelType w:val="hybridMultilevel"/>
    <w:tmpl w:val="4AB0B3B6"/>
    <w:lvl w:ilvl="0" w:tplc="75E2FFE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B04855"/>
    <w:multiLevelType w:val="hybridMultilevel"/>
    <w:tmpl w:val="39FAB75A"/>
    <w:lvl w:ilvl="0" w:tplc="75E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8E5C2C"/>
    <w:multiLevelType w:val="hybridMultilevel"/>
    <w:tmpl w:val="49B63DAC"/>
    <w:lvl w:ilvl="0" w:tplc="42BC88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0"/>
    <w:rsid w:val="00005419"/>
    <w:rsid w:val="00012E34"/>
    <w:rsid w:val="00074D1C"/>
    <w:rsid w:val="00075AC6"/>
    <w:rsid w:val="00076812"/>
    <w:rsid w:val="000818EF"/>
    <w:rsid w:val="000C7DFC"/>
    <w:rsid w:val="001035CC"/>
    <w:rsid w:val="001A05E5"/>
    <w:rsid w:val="001C4612"/>
    <w:rsid w:val="001E46C7"/>
    <w:rsid w:val="001F0734"/>
    <w:rsid w:val="001F6D1F"/>
    <w:rsid w:val="00225EEB"/>
    <w:rsid w:val="00277ED2"/>
    <w:rsid w:val="00313380"/>
    <w:rsid w:val="004D127E"/>
    <w:rsid w:val="004D7924"/>
    <w:rsid w:val="00561029"/>
    <w:rsid w:val="005704DD"/>
    <w:rsid w:val="005708C9"/>
    <w:rsid w:val="00662969"/>
    <w:rsid w:val="00672441"/>
    <w:rsid w:val="006B2A3E"/>
    <w:rsid w:val="006C7458"/>
    <w:rsid w:val="006F640B"/>
    <w:rsid w:val="00774608"/>
    <w:rsid w:val="007B3BD9"/>
    <w:rsid w:val="007F656B"/>
    <w:rsid w:val="00810A7B"/>
    <w:rsid w:val="0082008C"/>
    <w:rsid w:val="00823A48"/>
    <w:rsid w:val="008B5B9F"/>
    <w:rsid w:val="008E45D4"/>
    <w:rsid w:val="00993E7B"/>
    <w:rsid w:val="009E6583"/>
    <w:rsid w:val="00A457FC"/>
    <w:rsid w:val="00A77DAE"/>
    <w:rsid w:val="00AB1320"/>
    <w:rsid w:val="00AD01C3"/>
    <w:rsid w:val="00B109E5"/>
    <w:rsid w:val="00B25873"/>
    <w:rsid w:val="00B85696"/>
    <w:rsid w:val="00B95C57"/>
    <w:rsid w:val="00BC4EEE"/>
    <w:rsid w:val="00C16E77"/>
    <w:rsid w:val="00CB02F8"/>
    <w:rsid w:val="00D404BC"/>
    <w:rsid w:val="00D50930"/>
    <w:rsid w:val="00DF15DC"/>
    <w:rsid w:val="00DF2DEE"/>
    <w:rsid w:val="00E159B9"/>
    <w:rsid w:val="00E83A1C"/>
    <w:rsid w:val="00EA7081"/>
    <w:rsid w:val="00F83284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FF9B95"/>
  <w15:chartTrackingRefBased/>
  <w15:docId w15:val="{0B7F8116-9EF9-4174-939B-8F6FD5CB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hr-HR" w:eastAsia="hr-HR"/>
    </w:rPr>
  </w:style>
  <w:style w:type="paragraph" w:styleId="berschrift1">
    <w:name w:val="heading 1"/>
    <w:basedOn w:val="Standard"/>
    <w:next w:val="Standard"/>
    <w:qFormat/>
    <w:rsid w:val="007F6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13380"/>
    <w:rPr>
      <w:b/>
      <w:bCs/>
    </w:rPr>
  </w:style>
  <w:style w:type="paragraph" w:styleId="StandardWeb">
    <w:name w:val="Normal (Web)"/>
    <w:basedOn w:val="Standard"/>
    <w:rsid w:val="00225EEB"/>
    <w:pPr>
      <w:spacing w:before="100" w:beforeAutospacing="1" w:after="100" w:afterAutospacing="1"/>
    </w:pPr>
  </w:style>
  <w:style w:type="table" w:customStyle="1" w:styleId="Tabellengitternetz">
    <w:name w:val="Tabellengitternetz"/>
    <w:basedOn w:val="NormaleTabelle"/>
    <w:rsid w:val="007F65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E46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46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BC-GmbH</Company>
  <LinksUpToDate>false</LinksUpToDate>
  <CharactersWithSpaces>3035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BC-GmbH</dc:creator>
  <cp:keywords> </cp:keywords>
  <dc:description> </dc:description>
  <cp:lastModifiedBy>Lang, Manfred - 21640 Personalentwicklung und Gesundheit</cp:lastModifiedBy>
  <cp:revision>6</cp:revision>
  <dcterms:created xsi:type="dcterms:W3CDTF">2020-01-21T12:59:00Z</dcterms:created>
  <dcterms:modified xsi:type="dcterms:W3CDTF">2020-11-09T08:15:00Z</dcterms:modified>
  <cp:category> </cp:category>
</cp:coreProperties>
</file>