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2"/>
        <w:gridCol w:w="377"/>
        <w:gridCol w:w="4522"/>
        <w:gridCol w:w="546"/>
      </w:tblGrid>
      <w:tr w:rsidR="00A43A32" w:rsidTr="00A43A32">
        <w:trPr>
          <w:trHeight w:val="345"/>
        </w:trPr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3A32" w:rsidRPr="00CF5778" w:rsidRDefault="00A43A32" w:rsidP="00E517C1">
            <w:pPr>
              <w:pStyle w:val="S2-Standard6pt"/>
              <w:jc w:val="left"/>
              <w:rPr>
                <w:sz w:val="32"/>
                <w:szCs w:val="32"/>
              </w:rPr>
            </w:pPr>
            <w:r w:rsidRPr="00CF5778">
              <w:rPr>
                <w:sz w:val="32"/>
                <w:szCs w:val="32"/>
              </w:rPr>
              <w:t>Unterweisu</w:t>
            </w:r>
            <w:r>
              <w:rPr>
                <w:sz w:val="32"/>
                <w:szCs w:val="32"/>
              </w:rPr>
              <w:t>ngsnachweis Gebäudeanlagen und -</w:t>
            </w:r>
            <w:r w:rsidRPr="00CF5778">
              <w:rPr>
                <w:sz w:val="32"/>
                <w:szCs w:val="32"/>
              </w:rPr>
              <w:t>einrichtungen</w:t>
            </w:r>
          </w:p>
        </w:tc>
      </w:tr>
      <w:tr w:rsidR="00A43A32" w:rsidRPr="00CF5778" w:rsidTr="00A43A32">
        <w:trPr>
          <w:trHeight w:val="870"/>
        </w:trPr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43A32" w:rsidRPr="00CF5778" w:rsidRDefault="00A43A32" w:rsidP="00E517C1">
            <w:pPr>
              <w:pStyle w:val="S2-Standard6pt"/>
              <w:spacing w:after="0" w:line="240" w:lineRule="auto"/>
              <w:jc w:val="left"/>
              <w:rPr>
                <w:b/>
                <w:bCs/>
                <w:sz w:val="36"/>
                <w:szCs w:val="36"/>
              </w:rPr>
            </w:pPr>
            <w:r w:rsidRPr="00CF5778">
              <w:rPr>
                <w:b/>
                <w:bCs/>
                <w:sz w:val="36"/>
                <w:szCs w:val="36"/>
              </w:rPr>
              <w:t>Umgang mit elektrischen Anlagen, Einrichtungen und Geräte</w:t>
            </w:r>
          </w:p>
        </w:tc>
      </w:tr>
      <w:tr w:rsidR="00A43A32" w:rsidTr="00A43A32">
        <w:trPr>
          <w:trHeight w:val="37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32" w:rsidRPr="00CF5778" w:rsidRDefault="00A43A32" w:rsidP="00E517C1">
            <w:pPr>
              <w:pStyle w:val="S2-Standard6pt"/>
              <w:spacing w:after="0"/>
              <w:jc w:val="left"/>
              <w:rPr>
                <w:b/>
                <w:bCs/>
                <w:sz w:val="24"/>
                <w:szCs w:val="24"/>
              </w:rPr>
            </w:pPr>
            <w:r w:rsidRPr="00CF5778">
              <w:rPr>
                <w:b/>
                <w:bCs/>
                <w:sz w:val="24"/>
                <w:szCs w:val="24"/>
              </w:rPr>
              <w:t xml:space="preserve">Name </w:t>
            </w:r>
            <w:r w:rsidRPr="002A6934">
              <w:rPr>
                <w:b/>
                <w:bCs/>
                <w:sz w:val="24"/>
                <w:szCs w:val="24"/>
              </w:rPr>
              <w:t>des/der</w:t>
            </w:r>
            <w:r w:rsidRPr="00CF5778">
              <w:rPr>
                <w:b/>
                <w:bCs/>
                <w:sz w:val="24"/>
                <w:szCs w:val="24"/>
              </w:rPr>
              <w:t xml:space="preserve"> Unterweisenden: </w:t>
            </w:r>
          </w:p>
        </w:tc>
        <w:bookmarkStart w:id="0" w:name="Text27"/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32" w:rsidRPr="007C4212" w:rsidRDefault="00A43A32" w:rsidP="00E517C1">
            <w:pPr>
              <w:pStyle w:val="S2-Standard6pt"/>
              <w:jc w:val="left"/>
              <w:rPr>
                <w:sz w:val="24"/>
                <w:szCs w:val="24"/>
              </w:rPr>
            </w:pPr>
            <w:r w:rsidRPr="007C4212"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C4212">
              <w:rPr>
                <w:sz w:val="24"/>
                <w:szCs w:val="24"/>
              </w:rPr>
              <w:instrText xml:space="preserve"> FORMTEXT </w:instrText>
            </w:r>
            <w:r w:rsidRPr="007C4212">
              <w:rPr>
                <w:sz w:val="24"/>
                <w:szCs w:val="24"/>
              </w:rPr>
            </w:r>
            <w:r w:rsidRPr="007C4212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7C4212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A43A32" w:rsidTr="00A43A32">
        <w:trPr>
          <w:trHeight w:val="39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32" w:rsidRPr="00CF5778" w:rsidRDefault="00A43A32" w:rsidP="00E517C1">
            <w:pPr>
              <w:pStyle w:val="S2-Standard6pt"/>
              <w:jc w:val="left"/>
              <w:rPr>
                <w:b/>
                <w:bCs/>
                <w:sz w:val="24"/>
                <w:szCs w:val="24"/>
              </w:rPr>
            </w:pPr>
            <w:r w:rsidRPr="00CF5778">
              <w:rPr>
                <w:b/>
                <w:bCs/>
                <w:sz w:val="24"/>
                <w:szCs w:val="24"/>
              </w:rPr>
              <w:t xml:space="preserve">Anlass der Unterweisung: 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32" w:rsidRPr="007C4212" w:rsidRDefault="00A43A32" w:rsidP="00E517C1">
            <w:pPr>
              <w:pStyle w:val="S2-Standard6pt"/>
              <w:jc w:val="left"/>
              <w:rPr>
                <w:sz w:val="24"/>
                <w:szCs w:val="24"/>
              </w:rPr>
            </w:pPr>
            <w:r w:rsidRPr="007C4212"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C4212">
              <w:rPr>
                <w:sz w:val="24"/>
                <w:szCs w:val="24"/>
              </w:rPr>
              <w:instrText xml:space="preserve"> FORMTEXT </w:instrText>
            </w:r>
            <w:r w:rsidRPr="007C4212">
              <w:rPr>
                <w:sz w:val="24"/>
                <w:szCs w:val="24"/>
              </w:rPr>
            </w:r>
            <w:r w:rsidRPr="007C4212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7C4212">
              <w:rPr>
                <w:sz w:val="24"/>
                <w:szCs w:val="24"/>
              </w:rPr>
              <w:fldChar w:fldCharType="end"/>
            </w:r>
          </w:p>
        </w:tc>
      </w:tr>
      <w:tr w:rsidR="00A43A32" w:rsidTr="00A43A32">
        <w:trPr>
          <w:trHeight w:val="42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32" w:rsidRPr="00CF5778" w:rsidRDefault="00A43A32" w:rsidP="00E517C1">
            <w:pPr>
              <w:pStyle w:val="S2-Standard6pt"/>
              <w:jc w:val="left"/>
              <w:rPr>
                <w:b/>
                <w:bCs/>
                <w:sz w:val="24"/>
                <w:szCs w:val="24"/>
              </w:rPr>
            </w:pPr>
            <w:r w:rsidRPr="00CF5778">
              <w:rPr>
                <w:b/>
                <w:bCs/>
                <w:sz w:val="24"/>
                <w:szCs w:val="24"/>
              </w:rPr>
              <w:t xml:space="preserve">Gebäude/Team: 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32" w:rsidRPr="007C4212" w:rsidRDefault="00A43A32" w:rsidP="00E517C1">
            <w:pPr>
              <w:pStyle w:val="S2-Standard6pt"/>
              <w:jc w:val="left"/>
              <w:rPr>
                <w:sz w:val="24"/>
                <w:szCs w:val="24"/>
              </w:rPr>
            </w:pPr>
            <w:r w:rsidRPr="007C4212"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C4212">
              <w:rPr>
                <w:sz w:val="24"/>
                <w:szCs w:val="24"/>
              </w:rPr>
              <w:instrText xml:space="preserve"> FORMTEXT </w:instrText>
            </w:r>
            <w:r w:rsidRPr="007C4212">
              <w:rPr>
                <w:sz w:val="24"/>
                <w:szCs w:val="24"/>
              </w:rPr>
            </w:r>
            <w:r w:rsidRPr="007C4212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7C4212">
              <w:rPr>
                <w:sz w:val="24"/>
                <w:szCs w:val="24"/>
              </w:rPr>
              <w:fldChar w:fldCharType="end"/>
            </w:r>
          </w:p>
        </w:tc>
      </w:tr>
      <w:tr w:rsidR="00A43A32" w:rsidTr="00A43A32">
        <w:trPr>
          <w:trHeight w:val="4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32" w:rsidRPr="00CF5778" w:rsidRDefault="00A43A32" w:rsidP="00E517C1">
            <w:pPr>
              <w:pStyle w:val="S2-Standard6pt"/>
              <w:jc w:val="left"/>
              <w:rPr>
                <w:b/>
                <w:bCs/>
                <w:sz w:val="24"/>
                <w:szCs w:val="24"/>
              </w:rPr>
            </w:pPr>
            <w:r w:rsidRPr="00CF5778">
              <w:rPr>
                <w:b/>
                <w:bCs/>
                <w:sz w:val="24"/>
                <w:szCs w:val="24"/>
              </w:rPr>
              <w:t xml:space="preserve">Ort der Unterweisung: 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32" w:rsidRPr="007C4212" w:rsidRDefault="00A43A32" w:rsidP="00E517C1">
            <w:pPr>
              <w:pStyle w:val="S2-Standard6pt"/>
              <w:jc w:val="left"/>
              <w:rPr>
                <w:sz w:val="24"/>
                <w:szCs w:val="24"/>
              </w:rPr>
            </w:pPr>
            <w:r w:rsidRPr="007C4212"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C4212">
              <w:rPr>
                <w:sz w:val="24"/>
                <w:szCs w:val="24"/>
              </w:rPr>
              <w:instrText xml:space="preserve"> FORMTEXT </w:instrText>
            </w:r>
            <w:r w:rsidRPr="007C4212">
              <w:rPr>
                <w:sz w:val="24"/>
                <w:szCs w:val="24"/>
              </w:rPr>
            </w:r>
            <w:r w:rsidRPr="007C4212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7C4212">
              <w:rPr>
                <w:sz w:val="24"/>
                <w:szCs w:val="24"/>
              </w:rPr>
              <w:fldChar w:fldCharType="end"/>
            </w:r>
          </w:p>
        </w:tc>
      </w:tr>
      <w:tr w:rsidR="00A43A32" w:rsidTr="00A43A32">
        <w:trPr>
          <w:trHeight w:val="3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32" w:rsidRPr="00CF5778" w:rsidRDefault="00A43A32" w:rsidP="00E517C1">
            <w:pPr>
              <w:pStyle w:val="S2-Standard6pt"/>
              <w:jc w:val="left"/>
              <w:rPr>
                <w:b/>
                <w:bCs/>
                <w:sz w:val="24"/>
                <w:szCs w:val="24"/>
              </w:rPr>
            </w:pPr>
            <w:r w:rsidRPr="00CF5778">
              <w:rPr>
                <w:b/>
                <w:bCs/>
                <w:sz w:val="24"/>
                <w:szCs w:val="24"/>
              </w:rPr>
              <w:t xml:space="preserve">Datum: 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32" w:rsidRPr="007C4212" w:rsidRDefault="00A43A32" w:rsidP="00E517C1">
            <w:pPr>
              <w:pStyle w:val="S2-Standard6pt"/>
              <w:jc w:val="left"/>
              <w:rPr>
                <w:sz w:val="24"/>
                <w:szCs w:val="24"/>
              </w:rPr>
            </w:pPr>
            <w:r w:rsidRPr="007C4212"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C4212">
              <w:rPr>
                <w:sz w:val="24"/>
                <w:szCs w:val="24"/>
              </w:rPr>
              <w:instrText xml:space="preserve"> FORMTEXT </w:instrText>
            </w:r>
            <w:r w:rsidRPr="007C4212">
              <w:rPr>
                <w:sz w:val="24"/>
                <w:szCs w:val="24"/>
              </w:rPr>
            </w:r>
            <w:r w:rsidRPr="007C4212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7C4212">
              <w:rPr>
                <w:sz w:val="24"/>
                <w:szCs w:val="24"/>
              </w:rPr>
              <w:fldChar w:fldCharType="end"/>
            </w:r>
          </w:p>
        </w:tc>
      </w:tr>
      <w:tr w:rsidR="00A43A32" w:rsidTr="00A43A32">
        <w:trPr>
          <w:trHeight w:val="780"/>
        </w:trPr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3A32" w:rsidRDefault="00A43A32" w:rsidP="00E517C1">
            <w:pPr>
              <w:pStyle w:val="S2-Standard6pt"/>
              <w:jc w:val="left"/>
              <w:rPr>
                <w:b/>
                <w:bCs/>
              </w:rPr>
            </w:pPr>
            <w:r>
              <w:rPr>
                <w:sz w:val="20"/>
                <w:szCs w:val="20"/>
              </w:rPr>
              <w:t>Neben der allgemeinen Unterweisung sind beim Umgang mit</w:t>
            </w:r>
            <w:r w:rsidRPr="005948B9">
              <w:rPr>
                <w:sz w:val="20"/>
                <w:szCs w:val="20"/>
              </w:rPr>
              <w:t xml:space="preserve"> elektrischen Anlagen, Einrichtungen und Geräten</w:t>
            </w:r>
            <w:r>
              <w:rPr>
                <w:sz w:val="20"/>
                <w:szCs w:val="20"/>
              </w:rPr>
              <w:t xml:space="preserve"> folgende Hinweise zu beachten:</w:t>
            </w:r>
          </w:p>
        </w:tc>
      </w:tr>
      <w:tr w:rsidR="00A43A32" w:rsidRPr="00424A26" w:rsidTr="00A43A32"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43A32" w:rsidRPr="00424A26" w:rsidRDefault="00A43A32" w:rsidP="00E517C1">
            <w:pPr>
              <w:rPr>
                <w:b/>
                <w:bCs/>
              </w:rPr>
            </w:pPr>
            <w:r w:rsidRPr="00A43A32">
              <w:rPr>
                <w:b/>
                <w:bCs/>
                <w:sz w:val="20"/>
              </w:rPr>
              <w:t xml:space="preserve">Umgang mit elektrischen Anlagen, Einrichtungen und Geräte </w:t>
            </w:r>
          </w:p>
        </w:tc>
      </w:tr>
      <w:tr w:rsidR="00A43A32" w:rsidTr="00A43A32"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32" w:rsidRPr="00A43A32" w:rsidRDefault="00A43A32" w:rsidP="00A43A32">
            <w:pPr>
              <w:numPr>
                <w:ilvl w:val="0"/>
                <w:numId w:val="1"/>
              </w:numPr>
              <w:spacing w:after="120" w:line="240" w:lineRule="auto"/>
              <w:rPr>
                <w:szCs w:val="18"/>
              </w:rPr>
            </w:pPr>
            <w:r w:rsidRPr="00A43A32">
              <w:rPr>
                <w:szCs w:val="18"/>
              </w:rPr>
              <w:t>Elektrische Anlagen, Einrichtungen und Geräte dürfen nur von Personen mit Elektrofachkraftausbildung oder Elektrofachkräften für festgelegte Tätigkeiten unter Leitung und Aufsicht einer Elektrofachkraft instandgesetzt werden.</w:t>
            </w:r>
          </w:p>
          <w:p w:rsidR="00A43A32" w:rsidRPr="00A43A32" w:rsidRDefault="00A43A32" w:rsidP="00A43A32">
            <w:pPr>
              <w:numPr>
                <w:ilvl w:val="0"/>
                <w:numId w:val="1"/>
              </w:numPr>
              <w:spacing w:after="120" w:line="240" w:lineRule="auto"/>
              <w:rPr>
                <w:szCs w:val="18"/>
              </w:rPr>
            </w:pPr>
            <w:r w:rsidRPr="00A43A32">
              <w:rPr>
                <w:szCs w:val="18"/>
              </w:rPr>
              <w:t xml:space="preserve">Selbst kleinere Reparaturen von Geräten, Steckern oder Anschluss- und Verlängerungskabeln </w:t>
            </w:r>
            <w:r w:rsidRPr="00A43A32">
              <w:rPr>
                <w:b/>
                <w:bCs/>
                <w:szCs w:val="18"/>
              </w:rPr>
              <w:t>nicht</w:t>
            </w:r>
            <w:r w:rsidRPr="00A43A32">
              <w:rPr>
                <w:szCs w:val="18"/>
              </w:rPr>
              <w:t xml:space="preserve"> selbst durchführen, wenn die vorgeschriebenen Voraussetzungen fehlen. Nur Arbeiten selbst durchführen, bei denen keine Gefahren durch elektrischen Strom zu erwarten sind wie zum Beispiel:</w:t>
            </w:r>
          </w:p>
          <w:p w:rsidR="00A43A32" w:rsidRPr="00A43A32" w:rsidRDefault="00A43A32" w:rsidP="00A43A32">
            <w:pPr>
              <w:pStyle w:val="Kopfzeile"/>
              <w:numPr>
                <w:ilvl w:val="0"/>
                <w:numId w:val="2"/>
              </w:numPr>
              <w:tabs>
                <w:tab w:val="num" w:pos="1843"/>
                <w:tab w:val="center" w:pos="4536"/>
                <w:tab w:val="right" w:pos="9072"/>
              </w:tabs>
              <w:spacing w:line="240" w:lineRule="auto"/>
              <w:ind w:left="1843" w:hanging="283"/>
              <w:rPr>
                <w:sz w:val="18"/>
                <w:szCs w:val="18"/>
              </w:rPr>
            </w:pPr>
            <w:r w:rsidRPr="00A43A32">
              <w:rPr>
                <w:sz w:val="18"/>
                <w:szCs w:val="18"/>
              </w:rPr>
              <w:t>Auswechseln von Glühlampen und Leuchtstoffröhren</w:t>
            </w:r>
          </w:p>
          <w:p w:rsidR="00A43A32" w:rsidRPr="00A43A32" w:rsidRDefault="00A43A32" w:rsidP="00A43A32">
            <w:pPr>
              <w:pStyle w:val="Kopfzeile"/>
              <w:numPr>
                <w:ilvl w:val="0"/>
                <w:numId w:val="2"/>
              </w:numPr>
              <w:tabs>
                <w:tab w:val="num" w:pos="1843"/>
                <w:tab w:val="center" w:pos="4536"/>
                <w:tab w:val="right" w:pos="9072"/>
              </w:tabs>
              <w:spacing w:line="240" w:lineRule="auto"/>
              <w:ind w:left="1843" w:hanging="283"/>
              <w:rPr>
                <w:sz w:val="18"/>
                <w:szCs w:val="18"/>
              </w:rPr>
            </w:pPr>
            <w:r w:rsidRPr="00A43A32">
              <w:rPr>
                <w:sz w:val="18"/>
                <w:szCs w:val="18"/>
              </w:rPr>
              <w:t>Reinigen von geschlossenen Geräten (Leuchten und Maschinen)</w:t>
            </w:r>
          </w:p>
          <w:p w:rsidR="00A43A32" w:rsidRPr="00A43A32" w:rsidRDefault="00A43A32" w:rsidP="00A43A32">
            <w:pPr>
              <w:pStyle w:val="Kopfzeile"/>
              <w:numPr>
                <w:ilvl w:val="0"/>
                <w:numId w:val="2"/>
              </w:numPr>
              <w:tabs>
                <w:tab w:val="num" w:pos="1843"/>
                <w:tab w:val="center" w:pos="4536"/>
                <w:tab w:val="right" w:pos="9072"/>
              </w:tabs>
              <w:spacing w:line="240" w:lineRule="auto"/>
              <w:ind w:left="1843" w:hanging="283"/>
              <w:rPr>
                <w:sz w:val="18"/>
                <w:szCs w:val="18"/>
              </w:rPr>
            </w:pPr>
            <w:r w:rsidRPr="00A43A32">
              <w:rPr>
                <w:sz w:val="18"/>
                <w:szCs w:val="18"/>
              </w:rPr>
              <w:t>Schalten und Einstellen von Geräten</w:t>
            </w:r>
          </w:p>
          <w:p w:rsidR="00A43A32" w:rsidRPr="00A43A32" w:rsidRDefault="00A43A32" w:rsidP="00A43A32">
            <w:pPr>
              <w:pStyle w:val="Kopfzeile"/>
              <w:numPr>
                <w:ilvl w:val="0"/>
                <w:numId w:val="2"/>
              </w:numPr>
              <w:tabs>
                <w:tab w:val="num" w:pos="1843"/>
                <w:tab w:val="center" w:pos="4536"/>
                <w:tab w:val="right" w:pos="9072"/>
              </w:tabs>
              <w:spacing w:line="240" w:lineRule="auto"/>
              <w:ind w:left="1843" w:hanging="283"/>
              <w:rPr>
                <w:sz w:val="18"/>
                <w:szCs w:val="18"/>
              </w:rPr>
            </w:pPr>
            <w:r w:rsidRPr="00A43A32">
              <w:rPr>
                <w:sz w:val="18"/>
                <w:szCs w:val="18"/>
              </w:rPr>
              <w:t>Auswechseln von Schraubsicherungen (bis 63 A)</w:t>
            </w:r>
          </w:p>
          <w:p w:rsidR="00A43A32" w:rsidRPr="00A43A32" w:rsidRDefault="00A43A32" w:rsidP="00A43A32">
            <w:pPr>
              <w:pStyle w:val="Kopfzeile"/>
              <w:numPr>
                <w:ilvl w:val="0"/>
                <w:numId w:val="2"/>
              </w:numPr>
              <w:tabs>
                <w:tab w:val="num" w:pos="1843"/>
                <w:tab w:val="center" w:pos="4536"/>
                <w:tab w:val="right" w:pos="9072"/>
              </w:tabs>
              <w:spacing w:line="240" w:lineRule="auto"/>
              <w:ind w:left="1843" w:hanging="283"/>
              <w:rPr>
                <w:sz w:val="18"/>
                <w:szCs w:val="18"/>
              </w:rPr>
            </w:pPr>
            <w:r w:rsidRPr="00A43A32">
              <w:rPr>
                <w:sz w:val="18"/>
                <w:szCs w:val="18"/>
              </w:rPr>
              <w:t>Auswechseln von Überglocken an Leuchten</w:t>
            </w:r>
          </w:p>
          <w:p w:rsidR="00A43A32" w:rsidRPr="00A43A32" w:rsidRDefault="00A43A32" w:rsidP="00A43A32">
            <w:pPr>
              <w:pStyle w:val="Kopfzeile"/>
              <w:numPr>
                <w:ilvl w:val="0"/>
                <w:numId w:val="2"/>
              </w:numPr>
              <w:tabs>
                <w:tab w:val="num" w:pos="1843"/>
                <w:tab w:val="center" w:pos="4536"/>
                <w:tab w:val="right" w:pos="9072"/>
              </w:tabs>
              <w:spacing w:line="240" w:lineRule="auto"/>
              <w:ind w:left="1843" w:hanging="283"/>
              <w:rPr>
                <w:sz w:val="18"/>
                <w:szCs w:val="18"/>
              </w:rPr>
            </w:pPr>
            <w:r w:rsidRPr="00A43A32">
              <w:rPr>
                <w:sz w:val="18"/>
                <w:szCs w:val="18"/>
              </w:rPr>
              <w:t>Sichtkontrollen auf äußere Beschädigungen</w:t>
            </w:r>
          </w:p>
          <w:p w:rsidR="00A43A32" w:rsidRPr="00A43A32" w:rsidRDefault="00A43A32" w:rsidP="00E517C1">
            <w:pPr>
              <w:pStyle w:val="Kopfzeile"/>
              <w:tabs>
                <w:tab w:val="num" w:pos="1843"/>
              </w:tabs>
              <w:ind w:left="1560"/>
              <w:rPr>
                <w:sz w:val="18"/>
                <w:szCs w:val="18"/>
              </w:rPr>
            </w:pPr>
          </w:p>
          <w:p w:rsidR="00A43A32" w:rsidRPr="00A43A32" w:rsidRDefault="00A43A32" w:rsidP="00A43A32">
            <w:pPr>
              <w:numPr>
                <w:ilvl w:val="0"/>
                <w:numId w:val="2"/>
              </w:numPr>
              <w:tabs>
                <w:tab w:val="clear" w:pos="1569"/>
                <w:tab w:val="num" w:pos="709"/>
              </w:tabs>
              <w:spacing w:line="240" w:lineRule="auto"/>
              <w:ind w:left="709"/>
              <w:rPr>
                <w:szCs w:val="18"/>
              </w:rPr>
            </w:pPr>
            <w:r w:rsidRPr="00A43A32">
              <w:rPr>
                <w:szCs w:val="18"/>
              </w:rPr>
              <w:t>Geräte und Kabel mit Isolationsfehlern beziehungsweise Gehäusedefekten dürfen nicht benutzt werden.</w:t>
            </w:r>
          </w:p>
          <w:p w:rsidR="00A43A32" w:rsidRPr="00A43A32" w:rsidRDefault="00A43A32" w:rsidP="00A43A32">
            <w:pPr>
              <w:numPr>
                <w:ilvl w:val="0"/>
                <w:numId w:val="2"/>
              </w:numPr>
              <w:tabs>
                <w:tab w:val="clear" w:pos="1569"/>
                <w:tab w:val="num" w:pos="709"/>
              </w:tabs>
              <w:spacing w:line="240" w:lineRule="auto"/>
              <w:ind w:left="709"/>
              <w:rPr>
                <w:szCs w:val="18"/>
              </w:rPr>
            </w:pPr>
            <w:r w:rsidRPr="00A43A32">
              <w:rPr>
                <w:szCs w:val="18"/>
              </w:rPr>
              <w:t>Nur elektrische Anlagen, Einrichtungen und Geräte benutzen, deren Prüffristen nicht abgelaufen sind.</w:t>
            </w:r>
          </w:p>
          <w:p w:rsidR="00A43A32" w:rsidRPr="00A43A32" w:rsidRDefault="00A43A32" w:rsidP="00A43A32">
            <w:pPr>
              <w:numPr>
                <w:ilvl w:val="0"/>
                <w:numId w:val="2"/>
              </w:numPr>
              <w:tabs>
                <w:tab w:val="clear" w:pos="1569"/>
                <w:tab w:val="num" w:pos="709"/>
              </w:tabs>
              <w:spacing w:line="240" w:lineRule="auto"/>
              <w:ind w:left="709"/>
              <w:rPr>
                <w:szCs w:val="18"/>
              </w:rPr>
            </w:pPr>
            <w:r w:rsidRPr="00A43A32">
              <w:rPr>
                <w:szCs w:val="18"/>
              </w:rPr>
              <w:t>Die Hinweise in den Bedienungsanleitungen der elektrischen Anlagen, Einrichtungen und Geräte lesen und berücksichtigen.</w:t>
            </w:r>
          </w:p>
          <w:p w:rsidR="00A43A32" w:rsidRPr="00A43A32" w:rsidRDefault="00A43A32" w:rsidP="00A43A32">
            <w:pPr>
              <w:numPr>
                <w:ilvl w:val="0"/>
                <w:numId w:val="2"/>
              </w:numPr>
              <w:tabs>
                <w:tab w:val="clear" w:pos="1569"/>
                <w:tab w:val="num" w:pos="709"/>
              </w:tabs>
              <w:spacing w:line="240" w:lineRule="auto"/>
              <w:ind w:left="709"/>
              <w:rPr>
                <w:szCs w:val="18"/>
              </w:rPr>
            </w:pPr>
            <w:r w:rsidRPr="00A43A32">
              <w:rPr>
                <w:szCs w:val="18"/>
              </w:rPr>
              <w:t xml:space="preserve">Im Technikbereich bei 230 Volt nur schutzisolierte und strahlwassergeschützte Handleuchten mit diesen Zeichen: </w:t>
            </w:r>
            <w:r w:rsidRPr="00A43A32">
              <w:rPr>
                <w:noProof/>
                <w:szCs w:val="18"/>
              </w:rPr>
              <w:drawing>
                <wp:inline distT="0" distB="0" distL="0" distR="0" wp14:anchorId="40C6342C" wp14:editId="0ECC51DB">
                  <wp:extent cx="876300" cy="304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A32">
              <w:rPr>
                <w:szCs w:val="18"/>
              </w:rPr>
              <w:t>oder der Kennzeichnung IP 55 benutzen</w:t>
            </w:r>
          </w:p>
          <w:p w:rsidR="00A43A32" w:rsidRPr="00A43A32" w:rsidRDefault="00A43A32" w:rsidP="00A43A32">
            <w:pPr>
              <w:numPr>
                <w:ilvl w:val="0"/>
                <w:numId w:val="2"/>
              </w:numPr>
              <w:tabs>
                <w:tab w:val="clear" w:pos="1569"/>
                <w:tab w:val="num" w:pos="709"/>
              </w:tabs>
              <w:spacing w:line="240" w:lineRule="auto"/>
              <w:ind w:left="709"/>
              <w:rPr>
                <w:szCs w:val="18"/>
              </w:rPr>
            </w:pPr>
            <w:r w:rsidRPr="00A43A32">
              <w:rPr>
                <w:szCs w:val="18"/>
              </w:rPr>
              <w:t>Die Glas- und Kunststoffkappen von Handleuchten nicht entfernen.</w:t>
            </w:r>
          </w:p>
          <w:p w:rsidR="00A43A32" w:rsidRPr="00A43A32" w:rsidRDefault="00A43A32" w:rsidP="00E517C1">
            <w:pPr>
              <w:numPr>
                <w:ilvl w:val="0"/>
                <w:numId w:val="2"/>
              </w:numPr>
              <w:tabs>
                <w:tab w:val="clear" w:pos="1569"/>
                <w:tab w:val="num" w:pos="709"/>
              </w:tabs>
              <w:spacing w:line="240" w:lineRule="auto"/>
              <w:ind w:left="709"/>
              <w:rPr>
                <w:szCs w:val="18"/>
              </w:rPr>
            </w:pPr>
            <w:r w:rsidRPr="00A43A32">
              <w:rPr>
                <w:szCs w:val="18"/>
              </w:rPr>
              <w:t>In leitfähigen, engen Räumen wie Klimakanälen und Kesseln nur Leuchten mit Schutzkleinspannung einsetzen (maximal 50 V/AC oder 120 V/DC) und ein Trenntrafo außerhalb des Raumes aufstellen.</w:t>
            </w:r>
          </w:p>
        </w:tc>
      </w:tr>
      <w:tr w:rsidR="00A43A32" w:rsidRPr="00225EEB" w:rsidTr="00A43A32">
        <w:tblPrEx>
          <w:tblCellMar>
            <w:left w:w="108" w:type="dxa"/>
            <w:right w:w="108" w:type="dxa"/>
          </w:tblCellMar>
        </w:tblPrEx>
        <w:trPr>
          <w:gridAfter w:val="1"/>
          <w:wAfter w:w="546" w:type="dxa"/>
          <w:trHeight w:val="180"/>
        </w:trPr>
        <w:tc>
          <w:tcPr>
            <w:tcW w:w="8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32" w:rsidRPr="00277ED2" w:rsidRDefault="00A43A32" w:rsidP="00E517C1">
            <w:pPr>
              <w:pStyle w:val="berschrift1"/>
              <w:spacing w:before="60"/>
              <w:rPr>
                <w:sz w:val="20"/>
                <w:szCs w:val="20"/>
              </w:rPr>
            </w:pPr>
            <w:r w:rsidRPr="00277ED2">
              <w:rPr>
                <w:sz w:val="20"/>
                <w:szCs w:val="20"/>
              </w:rPr>
              <w:lastRenderedPageBreak/>
              <w:t>Teilnehmer/innen</w:t>
            </w:r>
          </w:p>
        </w:tc>
      </w:tr>
      <w:tr w:rsidR="00A43A32" w:rsidRPr="00225EEB" w:rsidTr="00A43A32">
        <w:tblPrEx>
          <w:tblCellMar>
            <w:left w:w="108" w:type="dxa"/>
            <w:right w:w="108" w:type="dxa"/>
          </w:tblCellMar>
        </w:tblPrEx>
        <w:trPr>
          <w:gridAfter w:val="1"/>
          <w:wAfter w:w="546" w:type="dxa"/>
          <w:trHeight w:val="180"/>
        </w:trPr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32" w:rsidRPr="00B95C57" w:rsidRDefault="00A43A32" w:rsidP="00E517C1">
            <w:pPr>
              <w:ind w:left="-360" w:firstLine="360"/>
              <w:rPr>
                <w:sz w:val="20"/>
                <w:szCs w:val="20"/>
              </w:rPr>
            </w:pPr>
            <w:r w:rsidRPr="00B95C57">
              <w:rPr>
                <w:color w:val="000000"/>
                <w:sz w:val="20"/>
                <w:szCs w:val="20"/>
              </w:rPr>
              <w:t>Name, Vorname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32" w:rsidRPr="00225EEB" w:rsidRDefault="00A43A32" w:rsidP="00E517C1">
            <w:r w:rsidRPr="00B95C57">
              <w:rPr>
                <w:color w:val="000000"/>
                <w:sz w:val="20"/>
                <w:szCs w:val="20"/>
              </w:rPr>
              <w:t>Unterschrift</w:t>
            </w:r>
          </w:p>
        </w:tc>
      </w:tr>
      <w:tr w:rsidR="00A43A32" w:rsidRPr="00225EEB" w:rsidTr="00A43A32">
        <w:tblPrEx>
          <w:tblCellMar>
            <w:left w:w="108" w:type="dxa"/>
            <w:right w:w="108" w:type="dxa"/>
          </w:tblCellMar>
        </w:tblPrEx>
        <w:trPr>
          <w:gridAfter w:val="1"/>
          <w:wAfter w:w="546" w:type="dxa"/>
          <w:trHeight w:val="180"/>
        </w:trPr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32" w:rsidRPr="00561029" w:rsidRDefault="00A43A32" w:rsidP="00E517C1">
            <w:pPr>
              <w:ind w:left="-360" w:firstLine="360"/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32" w:rsidRPr="00561029" w:rsidRDefault="00A43A32" w:rsidP="00E517C1">
            <w:pPr>
              <w:rPr>
                <w:sz w:val="20"/>
                <w:szCs w:val="20"/>
              </w:rPr>
            </w:pPr>
          </w:p>
        </w:tc>
      </w:tr>
      <w:bookmarkStart w:id="1" w:name="Text13"/>
      <w:tr w:rsidR="00A43A32" w:rsidRPr="00225EEB" w:rsidTr="00A43A32">
        <w:tblPrEx>
          <w:tblCellMar>
            <w:left w:w="108" w:type="dxa"/>
            <w:right w:w="108" w:type="dxa"/>
          </w:tblCellMar>
        </w:tblPrEx>
        <w:trPr>
          <w:gridAfter w:val="1"/>
          <w:wAfter w:w="546" w:type="dxa"/>
          <w:trHeight w:val="180"/>
        </w:trPr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32" w:rsidRPr="00561029" w:rsidRDefault="00A43A32" w:rsidP="00E517C1">
            <w:pPr>
              <w:ind w:left="-360" w:firstLine="360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  <w:szCs w:val="20"/>
              </w:rPr>
            </w:r>
            <w:r>
              <w:rPr>
                <w:noProof/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32" w:rsidRPr="00561029" w:rsidRDefault="00A43A32" w:rsidP="00E517C1">
            <w:pPr>
              <w:rPr>
                <w:sz w:val="20"/>
                <w:szCs w:val="20"/>
              </w:rPr>
            </w:pPr>
          </w:p>
        </w:tc>
      </w:tr>
      <w:bookmarkStart w:id="2" w:name="Text14"/>
      <w:tr w:rsidR="00A43A32" w:rsidRPr="00225EEB" w:rsidTr="00A43A32">
        <w:tblPrEx>
          <w:tblCellMar>
            <w:left w:w="108" w:type="dxa"/>
            <w:right w:w="108" w:type="dxa"/>
          </w:tblCellMar>
        </w:tblPrEx>
        <w:trPr>
          <w:gridAfter w:val="1"/>
          <w:wAfter w:w="546" w:type="dxa"/>
          <w:trHeight w:val="180"/>
        </w:trPr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32" w:rsidRPr="00561029" w:rsidRDefault="00A43A32" w:rsidP="00E517C1">
            <w:pPr>
              <w:ind w:left="-360" w:firstLine="360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  <w:szCs w:val="20"/>
              </w:rPr>
            </w:r>
            <w:r>
              <w:rPr>
                <w:noProof/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32" w:rsidRPr="00561029" w:rsidRDefault="00A43A32" w:rsidP="00E517C1">
            <w:pPr>
              <w:rPr>
                <w:sz w:val="20"/>
                <w:szCs w:val="20"/>
              </w:rPr>
            </w:pPr>
          </w:p>
        </w:tc>
      </w:tr>
      <w:bookmarkStart w:id="3" w:name="Text15"/>
      <w:tr w:rsidR="00A43A32" w:rsidRPr="00225EEB" w:rsidTr="00A43A32">
        <w:tblPrEx>
          <w:tblCellMar>
            <w:left w:w="108" w:type="dxa"/>
            <w:right w:w="108" w:type="dxa"/>
          </w:tblCellMar>
        </w:tblPrEx>
        <w:trPr>
          <w:gridAfter w:val="1"/>
          <w:wAfter w:w="546" w:type="dxa"/>
          <w:trHeight w:val="180"/>
        </w:trPr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32" w:rsidRPr="00561029" w:rsidRDefault="00A43A32" w:rsidP="00E517C1">
            <w:pPr>
              <w:ind w:left="-360" w:firstLine="360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  <w:szCs w:val="20"/>
              </w:rPr>
            </w:r>
            <w:r>
              <w:rPr>
                <w:noProof/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32" w:rsidRPr="00561029" w:rsidRDefault="00A43A32" w:rsidP="00E517C1">
            <w:pPr>
              <w:rPr>
                <w:sz w:val="20"/>
                <w:szCs w:val="20"/>
              </w:rPr>
            </w:pPr>
          </w:p>
        </w:tc>
      </w:tr>
      <w:bookmarkStart w:id="4" w:name="Text16"/>
      <w:tr w:rsidR="00A43A32" w:rsidRPr="00225EEB" w:rsidTr="00A43A32">
        <w:tblPrEx>
          <w:tblCellMar>
            <w:left w:w="108" w:type="dxa"/>
            <w:right w:w="108" w:type="dxa"/>
          </w:tblCellMar>
        </w:tblPrEx>
        <w:trPr>
          <w:gridAfter w:val="1"/>
          <w:wAfter w:w="546" w:type="dxa"/>
          <w:trHeight w:val="180"/>
        </w:trPr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32" w:rsidRPr="00561029" w:rsidRDefault="00A43A32" w:rsidP="00E517C1">
            <w:pPr>
              <w:ind w:left="-360" w:firstLine="360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  <w:szCs w:val="20"/>
              </w:rPr>
            </w:r>
            <w:r>
              <w:rPr>
                <w:noProof/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32" w:rsidRPr="00561029" w:rsidRDefault="00A43A32" w:rsidP="00E517C1">
            <w:pPr>
              <w:rPr>
                <w:sz w:val="20"/>
                <w:szCs w:val="20"/>
              </w:rPr>
            </w:pPr>
          </w:p>
        </w:tc>
      </w:tr>
      <w:bookmarkStart w:id="5" w:name="Text17"/>
      <w:tr w:rsidR="00A43A32" w:rsidRPr="00225EEB" w:rsidTr="00A43A32">
        <w:tblPrEx>
          <w:tblCellMar>
            <w:left w:w="108" w:type="dxa"/>
            <w:right w:w="108" w:type="dxa"/>
          </w:tblCellMar>
        </w:tblPrEx>
        <w:trPr>
          <w:gridAfter w:val="1"/>
          <w:wAfter w:w="546" w:type="dxa"/>
          <w:trHeight w:val="180"/>
        </w:trPr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32" w:rsidRPr="00561029" w:rsidRDefault="00A43A32" w:rsidP="00E517C1">
            <w:pPr>
              <w:ind w:left="-360" w:firstLine="360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  <w:szCs w:val="20"/>
              </w:rPr>
            </w:r>
            <w:r>
              <w:rPr>
                <w:noProof/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32" w:rsidRPr="00561029" w:rsidRDefault="00A43A32" w:rsidP="00E517C1">
            <w:pPr>
              <w:rPr>
                <w:sz w:val="20"/>
                <w:szCs w:val="20"/>
              </w:rPr>
            </w:pPr>
          </w:p>
        </w:tc>
      </w:tr>
      <w:bookmarkStart w:id="6" w:name="Text18"/>
      <w:tr w:rsidR="00A43A32" w:rsidRPr="00225EEB" w:rsidTr="00A43A32">
        <w:tblPrEx>
          <w:tblCellMar>
            <w:left w:w="108" w:type="dxa"/>
            <w:right w:w="108" w:type="dxa"/>
          </w:tblCellMar>
        </w:tblPrEx>
        <w:trPr>
          <w:gridAfter w:val="1"/>
          <w:wAfter w:w="546" w:type="dxa"/>
          <w:trHeight w:val="180"/>
        </w:trPr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32" w:rsidRPr="00561029" w:rsidRDefault="00A43A32" w:rsidP="00E517C1">
            <w:pPr>
              <w:ind w:left="-360" w:firstLine="360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  <w:szCs w:val="20"/>
              </w:rPr>
            </w:r>
            <w:r>
              <w:rPr>
                <w:noProof/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32" w:rsidRPr="00561029" w:rsidRDefault="00A43A32" w:rsidP="00E517C1">
            <w:pPr>
              <w:rPr>
                <w:sz w:val="20"/>
                <w:szCs w:val="20"/>
              </w:rPr>
            </w:pPr>
          </w:p>
        </w:tc>
      </w:tr>
      <w:bookmarkStart w:id="7" w:name="Text19"/>
      <w:tr w:rsidR="00A43A32" w:rsidRPr="00225EEB" w:rsidTr="00A43A32">
        <w:tblPrEx>
          <w:tblCellMar>
            <w:left w:w="108" w:type="dxa"/>
            <w:right w:w="108" w:type="dxa"/>
          </w:tblCellMar>
        </w:tblPrEx>
        <w:trPr>
          <w:gridAfter w:val="1"/>
          <w:wAfter w:w="546" w:type="dxa"/>
          <w:trHeight w:val="180"/>
        </w:trPr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32" w:rsidRPr="00561029" w:rsidRDefault="00A43A32" w:rsidP="00E517C1">
            <w:pPr>
              <w:ind w:left="-360" w:firstLine="360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  <w:szCs w:val="20"/>
              </w:rPr>
            </w:r>
            <w:r>
              <w:rPr>
                <w:noProof/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32" w:rsidRPr="00561029" w:rsidRDefault="00A43A32" w:rsidP="00E517C1">
            <w:pPr>
              <w:rPr>
                <w:sz w:val="20"/>
                <w:szCs w:val="20"/>
              </w:rPr>
            </w:pPr>
          </w:p>
        </w:tc>
      </w:tr>
      <w:bookmarkStart w:id="8" w:name="Text20"/>
      <w:tr w:rsidR="00A43A32" w:rsidRPr="00225EEB" w:rsidTr="00A43A32">
        <w:tblPrEx>
          <w:tblCellMar>
            <w:left w:w="108" w:type="dxa"/>
            <w:right w:w="108" w:type="dxa"/>
          </w:tblCellMar>
        </w:tblPrEx>
        <w:trPr>
          <w:gridAfter w:val="1"/>
          <w:wAfter w:w="546" w:type="dxa"/>
          <w:trHeight w:val="180"/>
        </w:trPr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32" w:rsidRPr="00561029" w:rsidRDefault="00A43A32" w:rsidP="00E517C1">
            <w:pPr>
              <w:ind w:left="-360" w:firstLine="360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  <w:szCs w:val="20"/>
              </w:rPr>
            </w:r>
            <w:r>
              <w:rPr>
                <w:noProof/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32" w:rsidRPr="00561029" w:rsidRDefault="00A43A32" w:rsidP="00E517C1">
            <w:pPr>
              <w:rPr>
                <w:sz w:val="20"/>
                <w:szCs w:val="20"/>
              </w:rPr>
            </w:pPr>
          </w:p>
        </w:tc>
      </w:tr>
      <w:tr w:rsidR="00A43A32" w:rsidRPr="00225EEB" w:rsidTr="00A43A32">
        <w:tblPrEx>
          <w:tblCellMar>
            <w:left w:w="108" w:type="dxa"/>
            <w:right w:w="108" w:type="dxa"/>
          </w:tblCellMar>
        </w:tblPrEx>
        <w:trPr>
          <w:gridAfter w:val="1"/>
          <w:wAfter w:w="546" w:type="dxa"/>
          <w:trHeight w:val="180"/>
        </w:trPr>
        <w:tc>
          <w:tcPr>
            <w:tcW w:w="8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32" w:rsidRDefault="00A43A32" w:rsidP="00E517C1">
            <w:pPr>
              <w:pStyle w:val="berschrift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Unterweisende/r</w:t>
            </w:r>
          </w:p>
          <w:p w:rsidR="00A43A32" w:rsidRDefault="00A43A32" w:rsidP="00E517C1">
            <w:pPr>
              <w:rPr>
                <w:noProof/>
                <w:sz w:val="22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A43A32">
              <w:rPr>
                <w:rFonts w:ascii="Arial" w:hAnsi="Arial" w:cs="Arial"/>
                <w:noProof/>
                <w:sz w:val="22"/>
              </w:rPr>
              <w:t>___________________________________</w:t>
            </w:r>
          </w:p>
          <w:p w:rsidR="00A43A32" w:rsidRPr="00225EEB" w:rsidRDefault="00A43A32" w:rsidP="00E517C1"/>
        </w:tc>
      </w:tr>
    </w:tbl>
    <w:p w:rsidR="00A43A32" w:rsidRDefault="00A43A32" w:rsidP="00A43A32">
      <w:pPr>
        <w:pStyle w:val="StandardWeb"/>
        <w:rPr>
          <w:sz w:val="16"/>
          <w:szCs w:val="16"/>
        </w:rPr>
      </w:pPr>
    </w:p>
    <w:p w:rsidR="00A43A32" w:rsidRPr="00B66628" w:rsidRDefault="00A43A32" w:rsidP="00A43A32">
      <w:pPr>
        <w:pStyle w:val="StandardWeb"/>
        <w:rPr>
          <w:sz w:val="16"/>
          <w:szCs w:val="16"/>
        </w:rPr>
      </w:pPr>
      <w:r w:rsidRPr="00B66628">
        <w:rPr>
          <w:sz w:val="16"/>
          <w:szCs w:val="16"/>
        </w:rPr>
        <w:t>In diesem Dokument wird auf eine geschlechtsneutrale Schreibweise geachtet. Wo dieses nicht möglich ist, wird zugunsten der besseren Lesbarkeit das ursprüngliche grammatische Geschlecht</w:t>
      </w:r>
      <w:r>
        <w:rPr>
          <w:sz w:val="16"/>
          <w:szCs w:val="16"/>
        </w:rPr>
        <w:t xml:space="preserve"> </w:t>
      </w:r>
      <w:r w:rsidRPr="00B66628">
        <w:rPr>
          <w:sz w:val="16"/>
          <w:szCs w:val="16"/>
        </w:rPr>
        <w:t>verwendet. Es wird hier ausdrücklich darauf hingewiesen, dass damit auch jeweils das andere Geschlecht angesprochen ist.</w:t>
      </w:r>
    </w:p>
    <w:p w:rsidR="00AE12DB" w:rsidRPr="008627D4" w:rsidRDefault="00AE12DB" w:rsidP="008627D4">
      <w:bookmarkStart w:id="9" w:name="_GoBack"/>
      <w:bookmarkEnd w:id="9"/>
    </w:p>
    <w:sectPr w:rsidR="00AE12DB" w:rsidRPr="008627D4" w:rsidSect="00386AAD">
      <w:headerReference w:type="default" r:id="rId8"/>
      <w:footerReference w:type="default" r:id="rId9"/>
      <w:pgSz w:w="11906" w:h="16838" w:code="9"/>
      <w:pgMar w:top="2994" w:right="1814" w:bottom="1985" w:left="1418" w:header="709" w:footer="7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79" w:rsidRDefault="00AA7C79" w:rsidP="00856E4C">
      <w:pPr>
        <w:spacing w:line="240" w:lineRule="auto"/>
      </w:pPr>
      <w:r>
        <w:separator/>
      </w:r>
    </w:p>
  </w:endnote>
  <w:endnote w:type="continuationSeparator" w:id="0">
    <w:p w:rsidR="00AA7C79" w:rsidRDefault="00AA7C79" w:rsidP="00856E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ssina Sans Book">
    <w:panose1 w:val="00000000000000000000"/>
    <w:charset w:val="00"/>
    <w:family w:val="auto"/>
    <w:pitch w:val="variable"/>
    <w:sig w:usb0="A10000FF" w:usb1="0000207A" w:usb2="00000000" w:usb3="00000000" w:csb0="00000193" w:csb1="00000000"/>
  </w:font>
  <w:font w:name="Messina Sans">
    <w:panose1 w:val="00000000000000000000"/>
    <w:charset w:val="00"/>
    <w:family w:val="auto"/>
    <w:pitch w:val="variable"/>
    <w:sig w:usb0="A10000FF" w:usb1="0000207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2DB" w:rsidRDefault="00AE12DB" w:rsidP="00AE12DB">
    <w:pPr>
      <w:pStyle w:val="Fuzeile"/>
    </w:pPr>
  </w:p>
  <w:p w:rsidR="00AE12DB" w:rsidRDefault="00AE12DB" w:rsidP="00AE12DB">
    <w:pPr>
      <w:pStyle w:val="Fuzeile"/>
    </w:pPr>
  </w:p>
  <w:p w:rsidR="00AE12DB" w:rsidRPr="00661F58" w:rsidRDefault="00AE12DB" w:rsidP="00AE12DB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A43A32">
      <w:rPr>
        <w:noProof/>
      </w:rPr>
      <w:t>2</w:t>
    </w:r>
    <w:r>
      <w:fldChar w:fldCharType="end"/>
    </w:r>
    <w:r w:rsidRPr="000E017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592EA370" wp14:editId="6D40D5ED">
              <wp:simplePos x="0" y="0"/>
              <wp:positionH relativeFrom="page">
                <wp:posOffset>0</wp:posOffset>
              </wp:positionH>
              <wp:positionV relativeFrom="page">
                <wp:posOffset>3781425</wp:posOffset>
              </wp:positionV>
              <wp:extent cx="252000" cy="0"/>
              <wp:effectExtent l="0" t="0" r="0" b="0"/>
              <wp:wrapNone/>
              <wp:docPr id="751006544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8B690B" id="Gerader Verbinder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5pt" to="19.8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0E0171">
      <w:rPr>
        <w:noProof/>
        <w:lang w:eastAsia="de-DE"/>
      </w:rPr>
      <w:drawing>
        <wp:anchor distT="0" distB="0" distL="114300" distR="114300" simplePos="0" relativeHeight="251667456" behindDoc="0" locked="1" layoutInCell="1" allowOverlap="1" wp14:anchorId="6B5BE7EC" wp14:editId="3FDD281E">
          <wp:simplePos x="0" y="0"/>
          <wp:positionH relativeFrom="page">
            <wp:posOffset>5242560</wp:posOffset>
          </wp:positionH>
          <wp:positionV relativeFrom="page">
            <wp:posOffset>304800</wp:posOffset>
          </wp:positionV>
          <wp:extent cx="1904365" cy="1335405"/>
          <wp:effectExtent l="0" t="0" r="0" b="0"/>
          <wp:wrapNone/>
          <wp:docPr id="105623336" name="Grafik 105623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154487" name="Grafik 13421544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1335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/</w:t>
    </w:r>
    <w:r w:rsidR="00A43A32">
      <w:fldChar w:fldCharType="begin"/>
    </w:r>
    <w:r w:rsidR="00A43A32">
      <w:instrText xml:space="preserve"> NUMPAGES   \* MERGEFORMAT </w:instrText>
    </w:r>
    <w:r w:rsidR="00A43A32">
      <w:fldChar w:fldCharType="separate"/>
    </w:r>
    <w:r w:rsidR="00A43A32">
      <w:rPr>
        <w:noProof/>
      </w:rPr>
      <w:t>2</w:t>
    </w:r>
    <w:r w:rsidR="00A43A32">
      <w:rPr>
        <w:noProof/>
      </w:rPr>
      <w:fldChar w:fldCharType="end"/>
    </w:r>
  </w:p>
  <w:p w:rsidR="00163454" w:rsidRDefault="00163454" w:rsidP="00AE12DB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79" w:rsidRDefault="00AA7C79" w:rsidP="00856E4C">
      <w:pPr>
        <w:spacing w:line="240" w:lineRule="auto"/>
      </w:pPr>
      <w:r>
        <w:separator/>
      </w:r>
    </w:p>
  </w:footnote>
  <w:footnote w:type="continuationSeparator" w:id="0">
    <w:p w:rsidR="00AA7C79" w:rsidRDefault="00AA7C79" w:rsidP="00856E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167973"/>
      <w:lock w:val="sdtContentLocked"/>
    </w:sdtPr>
    <w:sdtEndPr/>
    <w:sdtContent>
      <w:p w:rsidR="00856E4C" w:rsidRDefault="00F82215" w:rsidP="00E35D05">
        <w:pPr>
          <w:pStyle w:val="Kopf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5408" behindDoc="0" locked="1" layoutInCell="1" allowOverlap="1" wp14:anchorId="4B42FF57" wp14:editId="644A9175">
                  <wp:simplePos x="0" y="0"/>
                  <wp:positionH relativeFrom="page">
                    <wp:posOffset>0</wp:posOffset>
                  </wp:positionH>
                  <wp:positionV relativeFrom="page">
                    <wp:posOffset>3780790</wp:posOffset>
                  </wp:positionV>
                  <wp:extent cx="252000" cy="0"/>
                  <wp:effectExtent l="0" t="0" r="0" b="0"/>
                  <wp:wrapNone/>
                  <wp:docPr id="2069073886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520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AA27107" id="Gerader Verbinde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" strokecolor="black [3213]" strokeweight=".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  <w:r>
          <w:rPr>
            <w:noProof/>
            <w:lang w:eastAsia="de-DE"/>
          </w:rPr>
          <w:drawing>
            <wp:anchor distT="0" distB="0" distL="114300" distR="114300" simplePos="0" relativeHeight="251664384" behindDoc="0" locked="1" layoutInCell="1" allowOverlap="1" wp14:anchorId="1BBB2D8B" wp14:editId="76CEE085">
              <wp:simplePos x="0" y="0"/>
              <wp:positionH relativeFrom="margin">
                <wp:posOffset>4342130</wp:posOffset>
              </wp:positionH>
              <wp:positionV relativeFrom="page">
                <wp:posOffset>308610</wp:posOffset>
              </wp:positionV>
              <wp:extent cx="1903730" cy="1334770"/>
              <wp:effectExtent l="0" t="0" r="0" b="0"/>
              <wp:wrapNone/>
              <wp:docPr id="484249358" name="Grafik 4842493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2154487" name="Grafik 134215448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3730" cy="1334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32AD"/>
    <w:multiLevelType w:val="hybridMultilevel"/>
    <w:tmpl w:val="6D2808D0"/>
    <w:lvl w:ilvl="0" w:tplc="FFFFFFFF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D34C11"/>
    <w:multiLevelType w:val="hybridMultilevel"/>
    <w:tmpl w:val="E28CB0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79"/>
    <w:rsid w:val="00163454"/>
    <w:rsid w:val="0030658B"/>
    <w:rsid w:val="00386AAD"/>
    <w:rsid w:val="00411383"/>
    <w:rsid w:val="005A091D"/>
    <w:rsid w:val="006356BB"/>
    <w:rsid w:val="00693BF9"/>
    <w:rsid w:val="0073533E"/>
    <w:rsid w:val="007547F1"/>
    <w:rsid w:val="007C7EC1"/>
    <w:rsid w:val="007D0888"/>
    <w:rsid w:val="00856492"/>
    <w:rsid w:val="00856E4C"/>
    <w:rsid w:val="008627D4"/>
    <w:rsid w:val="008762F8"/>
    <w:rsid w:val="00877BE8"/>
    <w:rsid w:val="00922F99"/>
    <w:rsid w:val="00941D84"/>
    <w:rsid w:val="00A154E6"/>
    <w:rsid w:val="00A43A32"/>
    <w:rsid w:val="00AA7C79"/>
    <w:rsid w:val="00AD575F"/>
    <w:rsid w:val="00AE12DB"/>
    <w:rsid w:val="00BE2D76"/>
    <w:rsid w:val="00C03E22"/>
    <w:rsid w:val="00C33A75"/>
    <w:rsid w:val="00C705C2"/>
    <w:rsid w:val="00D44FE7"/>
    <w:rsid w:val="00D7115C"/>
    <w:rsid w:val="00E35D05"/>
    <w:rsid w:val="00E414D6"/>
    <w:rsid w:val="00EC281F"/>
    <w:rsid w:val="00ED3D2A"/>
    <w:rsid w:val="00F00B1F"/>
    <w:rsid w:val="00F20FA9"/>
    <w:rsid w:val="00F82215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2B00DA"/>
  <w15:chartTrackingRefBased/>
  <w15:docId w15:val="{348DE1BC-5D66-4E2C-8579-8401B9D8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14D6"/>
    <w:pPr>
      <w:spacing w:after="0" w:line="240" w:lineRule="atLeas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091D"/>
    <w:pPr>
      <w:outlineLvl w:val="0"/>
    </w:pPr>
    <w:rPr>
      <w:rFonts w:asciiTheme="majorHAnsi" w:hAnsiTheme="majorHAns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35D05"/>
    <w:pPr>
      <w:spacing w:line="180" w:lineRule="atLeast"/>
    </w:pPr>
    <w:rPr>
      <w:spacing w:val="4"/>
      <w:sz w:val="13"/>
      <w:szCs w:val="13"/>
    </w:rPr>
  </w:style>
  <w:style w:type="character" w:customStyle="1" w:styleId="KopfzeileZchn">
    <w:name w:val="Kopfzeile Zchn"/>
    <w:basedOn w:val="Absatz-Standardschriftart"/>
    <w:link w:val="Kopfzeile"/>
    <w:uiPriority w:val="99"/>
    <w:rsid w:val="00E35D05"/>
    <w:rPr>
      <w:spacing w:val="4"/>
      <w:sz w:val="13"/>
      <w:szCs w:val="13"/>
    </w:rPr>
  </w:style>
  <w:style w:type="paragraph" w:styleId="Fuzeile">
    <w:name w:val="footer"/>
    <w:basedOn w:val="Standard"/>
    <w:link w:val="FuzeileZchn"/>
    <w:uiPriority w:val="99"/>
    <w:unhideWhenUsed/>
    <w:rsid w:val="00386AAD"/>
    <w:pPr>
      <w:tabs>
        <w:tab w:val="left" w:pos="1638"/>
      </w:tabs>
      <w:spacing w:line="190" w:lineRule="atLeast"/>
      <w:jc w:val="right"/>
    </w:pPr>
    <w:rPr>
      <w:color w:val="000000" w:themeColor="text1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386AAD"/>
    <w:rPr>
      <w:color w:val="000000" w:themeColor="text1"/>
      <w:sz w:val="15"/>
      <w:szCs w:val="15"/>
    </w:rPr>
  </w:style>
  <w:style w:type="table" w:styleId="Tabellenraster">
    <w:name w:val="Table Grid"/>
    <w:basedOn w:val="NormaleTabelle"/>
    <w:uiPriority w:val="39"/>
    <w:rsid w:val="00E35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uiPriority w:val="16"/>
    <w:qFormat/>
    <w:rsid w:val="00E35D05"/>
    <w:pPr>
      <w:spacing w:line="190" w:lineRule="atLeast"/>
    </w:pPr>
    <w:rPr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091D"/>
    <w:rPr>
      <w:rFonts w:asciiTheme="majorHAnsi" w:hAnsiTheme="majorHAnsi"/>
      <w:b/>
      <w:sz w:val="18"/>
    </w:rPr>
  </w:style>
  <w:style w:type="character" w:styleId="Fett">
    <w:name w:val="Strong"/>
    <w:basedOn w:val="Absatz-Standardschriftart"/>
    <w:uiPriority w:val="4"/>
    <w:qFormat/>
    <w:rsid w:val="00C03E22"/>
    <w:rPr>
      <w:rFonts w:asciiTheme="majorHAnsi" w:hAnsiTheme="majorHAnsi"/>
      <w:b/>
      <w:bCs/>
    </w:rPr>
  </w:style>
  <w:style w:type="character" w:styleId="Platzhaltertext">
    <w:name w:val="Placeholder Text"/>
    <w:basedOn w:val="Absatz-Standardschriftart"/>
    <w:uiPriority w:val="99"/>
    <w:semiHidden/>
    <w:rsid w:val="007D0888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8627D4"/>
    <w:rPr>
      <w:color w:val="0000FF"/>
      <w:u w:val="single"/>
    </w:rPr>
  </w:style>
  <w:style w:type="paragraph" w:customStyle="1" w:styleId="S2-Standard6pt">
    <w:name w:val="S2-Standard6pt"/>
    <w:basedOn w:val="Standard"/>
    <w:rsid w:val="00A43A32"/>
    <w:pPr>
      <w:widowControl w:val="0"/>
      <w:spacing w:after="120" w:line="360" w:lineRule="auto"/>
      <w:jc w:val="both"/>
    </w:pPr>
    <w:rPr>
      <w:rFonts w:ascii="Arial" w:eastAsia="Times New Roman" w:hAnsi="Arial" w:cs="Arial"/>
      <w:kern w:val="0"/>
      <w:sz w:val="22"/>
      <w:lang w:eastAsia="de-DE"/>
      <w14:ligatures w14:val="none"/>
    </w:rPr>
  </w:style>
  <w:style w:type="paragraph" w:styleId="StandardWeb">
    <w:name w:val="Normal (Web)"/>
    <w:basedOn w:val="Standard"/>
    <w:rsid w:val="00A43A3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~1.KES\AppData\Local\Temp\$$_93D\EBK_Brief_nur%20Folgeseite_Erzbistum%20K&#246;ln_Interne%20Nutzung.dotx" TargetMode="External"/></Relationships>
</file>

<file path=word/theme/theme1.xml><?xml version="1.0" encoding="utf-8"?>
<a:theme xmlns:a="http://schemas.openxmlformats.org/drawingml/2006/main" name="Office">
  <a:themeElements>
    <a:clrScheme name="Benutzerdefiniert 36">
      <a:dk1>
        <a:sysClr val="windowText" lastClr="000000"/>
      </a:dk1>
      <a:lt1>
        <a:sysClr val="window" lastClr="FFFFFF"/>
      </a:lt1>
      <a:dk2>
        <a:srgbClr val="465550"/>
      </a:dk2>
      <a:lt2>
        <a:srgbClr val="465550"/>
      </a:lt2>
      <a:accent1>
        <a:srgbClr val="004133"/>
      </a:accent1>
      <a:accent2>
        <a:srgbClr val="B38600"/>
      </a:accent2>
      <a:accent3>
        <a:srgbClr val="7A00F1"/>
      </a:accent3>
      <a:accent4>
        <a:srgbClr val="E1A5FF"/>
      </a:accent4>
      <a:accent5>
        <a:srgbClr val="E30613"/>
      </a:accent5>
      <a:accent6>
        <a:srgbClr val="000000"/>
      </a:accent6>
      <a:hlink>
        <a:srgbClr val="000000"/>
      </a:hlink>
      <a:folHlink>
        <a:srgbClr val="000000"/>
      </a:folHlink>
    </a:clrScheme>
    <a:fontScheme name="Benutzerdefiniert 27">
      <a:majorFont>
        <a:latin typeface="Messina Sans"/>
        <a:ea typeface=""/>
        <a:cs typeface=""/>
      </a:majorFont>
      <a:minorFont>
        <a:latin typeface="Messina Sans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EBK_Brief_nur Folgeseite_Erzbistum Köln_Interne Nutzung.dotx</Template>
  <TotalTime>0</TotalTime>
  <Pages>2</Pages>
  <Words>361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Köln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Kessel, Sarah - 21613 Personalentwicklung</dc:creator>
  <cp:keywords/>
  <dc:description/>
  <cp:lastModifiedBy>Frost, Natascha - Azubi</cp:lastModifiedBy>
  <cp:revision>2</cp:revision>
  <dcterms:created xsi:type="dcterms:W3CDTF">2024-07-05T06:49:00Z</dcterms:created>
  <dcterms:modified xsi:type="dcterms:W3CDTF">2024-07-05T06:49:00Z</dcterms:modified>
</cp:coreProperties>
</file>