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669" w:type="dxa"/>
        <w:tblInd w:w="224" w:type="dxa"/>
        <w:tblBorders>
          <w:top w:val="single" w:sz="48" w:space="0" w:color="FF0000"/>
          <w:left w:val="single" w:sz="48" w:space="0" w:color="FF0000"/>
          <w:bottom w:val="single" w:sz="48" w:space="0" w:color="FF0000"/>
          <w:right w:val="single" w:sz="48" w:space="0" w:color="FF0000"/>
          <w:insideH w:val="single" w:sz="48" w:space="0" w:color="FF0000"/>
          <w:insideV w:val="single" w:sz="48" w:space="0" w:color="FF0000"/>
        </w:tblBorders>
        <w:tblLayout w:type="fixed"/>
        <w:tblCellMar>
          <w:left w:w="70" w:type="dxa"/>
          <w:right w:w="70" w:type="dxa"/>
        </w:tblCellMar>
        <w:tblLook w:val="0000" w:firstRow="0" w:lastRow="0" w:firstColumn="0" w:lastColumn="0" w:noHBand="0" w:noVBand="0"/>
      </w:tblPr>
      <w:tblGrid>
        <w:gridCol w:w="978"/>
        <w:gridCol w:w="2834"/>
        <w:gridCol w:w="3825"/>
        <w:gridCol w:w="2144"/>
        <w:gridCol w:w="1440"/>
        <w:gridCol w:w="1448"/>
      </w:tblGrid>
      <w:tr w:rsidR="00D5191F" w:rsidTr="003901BF">
        <w:trPr>
          <w:gridAfter w:val="2"/>
          <w:wAfter w:w="2886" w:type="dxa"/>
        </w:trPr>
        <w:tc>
          <w:tcPr>
            <w:tcW w:w="3813" w:type="dxa"/>
            <w:gridSpan w:val="2"/>
            <w:tcBorders>
              <w:top w:val="single" w:sz="48" w:space="0" w:color="00B050"/>
              <w:left w:val="single" w:sz="48" w:space="0" w:color="00B050"/>
              <w:bottom w:val="single" w:sz="48" w:space="0" w:color="00B050"/>
              <w:right w:val="single" w:sz="12" w:space="0" w:color="00B050"/>
            </w:tcBorders>
            <w:shd w:val="solid" w:color="FFFFFF" w:fill="auto"/>
          </w:tcPr>
          <w:p w:rsidR="000A7B15" w:rsidRDefault="00233C94" w:rsidP="008271F6">
            <w:pPr>
              <w:tabs>
                <w:tab w:val="left" w:pos="498"/>
              </w:tabs>
              <w:rPr>
                <w:sz w:val="22"/>
              </w:rPr>
            </w:pPr>
            <w:r>
              <w:rPr>
                <w:noProof/>
              </w:rPr>
              <w:drawing>
                <wp:inline distT="0" distB="0" distL="0" distR="0" wp14:anchorId="6814733F" wp14:editId="73961FA9">
                  <wp:extent cx="2340000" cy="327600"/>
                  <wp:effectExtent l="0" t="0" r="3175" b="0"/>
                  <wp:docPr id="4" name="Grafik 4" descr="http://egv-portal/VisImport_EGV_Prod/Verwaltung/Corporate%20Design/Logo-Druck/EBK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v-portal/VisImport_EGV_Prod/Verwaltung/Corporate%20Design/Logo-Druck/EBK_Logo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0000" cy="327600"/>
                          </a:xfrm>
                          <a:prstGeom prst="rect">
                            <a:avLst/>
                          </a:prstGeom>
                          <a:noFill/>
                          <a:ln>
                            <a:noFill/>
                          </a:ln>
                        </pic:spPr>
                      </pic:pic>
                    </a:graphicData>
                  </a:graphic>
                </wp:inline>
              </w:drawing>
            </w:r>
            <w:r w:rsidR="000A7B15">
              <w:rPr>
                <w:sz w:val="22"/>
              </w:rPr>
              <w:tab/>
            </w:r>
          </w:p>
        </w:tc>
        <w:tc>
          <w:tcPr>
            <w:tcW w:w="3826" w:type="dxa"/>
            <w:tcBorders>
              <w:top w:val="single" w:sz="48" w:space="0" w:color="00B050"/>
              <w:left w:val="single" w:sz="12" w:space="0" w:color="00B050"/>
              <w:bottom w:val="single" w:sz="48" w:space="0" w:color="00B050"/>
              <w:right w:val="single" w:sz="12" w:space="0" w:color="00B050"/>
            </w:tcBorders>
            <w:shd w:val="solid" w:color="FFFFFF" w:fill="auto"/>
          </w:tcPr>
          <w:p w:rsidR="000A7B15" w:rsidRDefault="000A7B15" w:rsidP="003901BF">
            <w:pPr>
              <w:rPr>
                <w:b/>
                <w:sz w:val="32"/>
              </w:rPr>
            </w:pPr>
            <w:r>
              <w:rPr>
                <w:b/>
                <w:sz w:val="32"/>
              </w:rPr>
              <w:t>BETRIEBSANWEISUNG</w:t>
            </w:r>
          </w:p>
          <w:p w:rsidR="003901BF" w:rsidRPr="001D6CD6" w:rsidRDefault="003901BF" w:rsidP="003901BF">
            <w:pPr>
              <w:rPr>
                <w:sz w:val="22"/>
                <w:szCs w:val="22"/>
              </w:rPr>
            </w:pPr>
            <w:r w:rsidRPr="001D6CD6">
              <w:rPr>
                <w:sz w:val="22"/>
                <w:szCs w:val="22"/>
              </w:rPr>
              <w:t>Geltungs-</w:t>
            </w:r>
          </w:p>
          <w:p w:rsidR="000A7B15" w:rsidRPr="005B4F92" w:rsidRDefault="003077B1" w:rsidP="003901BF">
            <w:pPr>
              <w:rPr>
                <w:sz w:val="28"/>
                <w:szCs w:val="28"/>
              </w:rPr>
            </w:pPr>
            <w:proofErr w:type="spellStart"/>
            <w:r w:rsidRPr="001D6CD6">
              <w:rPr>
                <w:sz w:val="22"/>
                <w:szCs w:val="22"/>
              </w:rPr>
              <w:t>b</w:t>
            </w:r>
            <w:r w:rsidR="003901BF" w:rsidRPr="001D6CD6">
              <w:rPr>
                <w:sz w:val="22"/>
                <w:szCs w:val="22"/>
              </w:rPr>
              <w:t>ereich</w:t>
            </w:r>
            <w:proofErr w:type="spellEnd"/>
            <w:r w:rsidR="003901BF" w:rsidRPr="001D6CD6">
              <w:rPr>
                <w:sz w:val="22"/>
                <w:szCs w:val="22"/>
              </w:rPr>
              <w:t>:</w:t>
            </w:r>
            <w:r w:rsidR="003901BF">
              <w:rPr>
                <w:b/>
                <w:sz w:val="28"/>
                <w:szCs w:val="28"/>
              </w:rPr>
              <w:t xml:space="preserve"> </w:t>
            </w:r>
          </w:p>
        </w:tc>
        <w:tc>
          <w:tcPr>
            <w:tcW w:w="2144" w:type="dxa"/>
            <w:tcBorders>
              <w:top w:val="single" w:sz="48" w:space="0" w:color="00B050"/>
              <w:left w:val="single" w:sz="12" w:space="0" w:color="00B050"/>
              <w:bottom w:val="single" w:sz="48" w:space="0" w:color="00B050"/>
              <w:right w:val="single" w:sz="48" w:space="0" w:color="00B050"/>
            </w:tcBorders>
            <w:shd w:val="solid" w:color="FFFFFF" w:fill="auto"/>
          </w:tcPr>
          <w:p w:rsidR="000A7B15" w:rsidRDefault="000A7B15" w:rsidP="008271F6">
            <w:pPr>
              <w:rPr>
                <w:sz w:val="22"/>
              </w:rPr>
            </w:pPr>
            <w:r>
              <w:rPr>
                <w:sz w:val="22"/>
              </w:rPr>
              <w:t xml:space="preserve">Datum: </w:t>
            </w:r>
          </w:p>
          <w:p w:rsidR="000A7B15" w:rsidRDefault="000A7B15" w:rsidP="008271F6">
            <w:pPr>
              <w:spacing w:before="120"/>
              <w:rPr>
                <w:sz w:val="22"/>
              </w:rPr>
            </w:pPr>
            <w:r>
              <w:rPr>
                <w:sz w:val="22"/>
              </w:rPr>
              <w:t>................................</w:t>
            </w:r>
          </w:p>
          <w:p w:rsidR="000A7B15" w:rsidRDefault="000A7B15" w:rsidP="007719EF">
            <w:pPr>
              <w:ind w:hanging="57"/>
              <w:rPr>
                <w:sz w:val="22"/>
              </w:rPr>
            </w:pPr>
            <w:r>
              <w:rPr>
                <w:sz w:val="16"/>
              </w:rPr>
              <w:t>Unterschrift Verantwortlicher</w:t>
            </w:r>
          </w:p>
        </w:tc>
      </w:tr>
      <w:tr w:rsidR="000A7B15" w:rsidTr="003901BF">
        <w:tc>
          <w:tcPr>
            <w:tcW w:w="9783" w:type="dxa"/>
            <w:gridSpan w:val="4"/>
            <w:tcBorders>
              <w:top w:val="single" w:sz="48" w:space="0" w:color="E36C0A" w:themeColor="accent6" w:themeShade="BF"/>
              <w:left w:val="single" w:sz="48" w:space="0" w:color="00B050"/>
              <w:bottom w:val="nil"/>
              <w:right w:val="single" w:sz="48" w:space="0" w:color="00B050"/>
            </w:tcBorders>
            <w:shd w:val="clear" w:color="FF0000" w:fill="auto"/>
          </w:tcPr>
          <w:p w:rsidR="000A7B15" w:rsidRDefault="000A7B15" w:rsidP="008271F6">
            <w:pPr>
              <w:jc w:val="center"/>
              <w:rPr>
                <w:b/>
                <w:color w:val="000000"/>
                <w:sz w:val="32"/>
              </w:rPr>
            </w:pPr>
            <w:r>
              <w:rPr>
                <w:b/>
                <w:color w:val="000000"/>
                <w:sz w:val="32"/>
              </w:rPr>
              <w:t>Anwendungsbereich</w:t>
            </w:r>
          </w:p>
        </w:tc>
        <w:tc>
          <w:tcPr>
            <w:tcW w:w="1440" w:type="dxa"/>
            <w:tcBorders>
              <w:top w:val="nil"/>
              <w:left w:val="single" w:sz="48" w:space="0" w:color="00B050"/>
              <w:bottom w:val="nil"/>
              <w:right w:val="nil"/>
            </w:tcBorders>
          </w:tcPr>
          <w:p w:rsidR="000A7B15" w:rsidRDefault="000A7B15" w:rsidP="008271F6"/>
        </w:tc>
        <w:tc>
          <w:tcPr>
            <w:tcW w:w="1446" w:type="dxa"/>
            <w:tcBorders>
              <w:left w:val="nil"/>
              <w:right w:val="single" w:sz="48" w:space="0" w:color="00B050"/>
            </w:tcBorders>
          </w:tcPr>
          <w:p w:rsidR="000A7B15" w:rsidRDefault="000A7B15" w:rsidP="008271F6"/>
        </w:tc>
      </w:tr>
      <w:tr w:rsidR="000A7B15" w:rsidTr="00ED7E03">
        <w:tblPrEx>
          <w:tblCellMar>
            <w:left w:w="71" w:type="dxa"/>
            <w:right w:w="71" w:type="dxa"/>
          </w:tblCellMar>
        </w:tblPrEx>
        <w:trPr>
          <w:gridAfter w:val="2"/>
          <w:wAfter w:w="2886" w:type="dxa"/>
        </w:trPr>
        <w:tc>
          <w:tcPr>
            <w:tcW w:w="979" w:type="dxa"/>
            <w:tcBorders>
              <w:top w:val="single" w:sz="12" w:space="0" w:color="00B050"/>
              <w:left w:val="single" w:sz="48" w:space="0" w:color="00B050"/>
              <w:bottom w:val="single" w:sz="48" w:space="0" w:color="00B050"/>
              <w:right w:val="nil"/>
            </w:tcBorders>
            <w:shd w:val="solid" w:color="FFFFFF" w:fill="auto"/>
          </w:tcPr>
          <w:p w:rsidR="000A7B15" w:rsidRDefault="000A7B15" w:rsidP="008271F6">
            <w:pPr>
              <w:spacing w:before="60" w:after="60"/>
              <w:jc w:val="center"/>
              <w:rPr>
                <w:b/>
                <w:sz w:val="22"/>
              </w:rPr>
            </w:pPr>
          </w:p>
        </w:tc>
        <w:tc>
          <w:tcPr>
            <w:tcW w:w="8804" w:type="dxa"/>
            <w:gridSpan w:val="3"/>
            <w:tcBorders>
              <w:top w:val="single" w:sz="12" w:space="0" w:color="00B050"/>
              <w:left w:val="nil"/>
              <w:bottom w:val="single" w:sz="48" w:space="0" w:color="00B050"/>
              <w:right w:val="single" w:sz="48" w:space="0" w:color="00B050"/>
            </w:tcBorders>
            <w:shd w:val="solid" w:color="FFFFFF" w:fill="auto"/>
          </w:tcPr>
          <w:p w:rsidR="000A7B15" w:rsidRPr="009707CB" w:rsidRDefault="00ED7E03" w:rsidP="00B77C1E">
            <w:pPr>
              <w:spacing w:before="60" w:after="60"/>
              <w:ind w:left="366"/>
              <w:rPr>
                <w:sz w:val="20"/>
              </w:rPr>
            </w:pPr>
            <w:r>
              <w:rPr>
                <w:sz w:val="20"/>
              </w:rPr>
              <w:t>Diese Betriebsanweisung enthä</w:t>
            </w:r>
            <w:r w:rsidRPr="00ED7E03">
              <w:rPr>
                <w:sz w:val="20"/>
              </w:rPr>
              <w:t xml:space="preserve">lt allgemeine Regeln und Hinweise zum Schutz vor Infektionen bei der vorschulischen Kinderbetreuung. Sie gilt </w:t>
            </w:r>
            <w:r>
              <w:rPr>
                <w:sz w:val="20"/>
              </w:rPr>
              <w:t>für</w:t>
            </w:r>
            <w:r w:rsidRPr="00ED7E03">
              <w:rPr>
                <w:sz w:val="20"/>
              </w:rPr>
              <w:t xml:space="preserve"> alle Mitarbeiterinnen und Mitarbeiter mit engem Kontakt zu den betreuten Kindern. Die Ma</w:t>
            </w:r>
            <w:r>
              <w:rPr>
                <w:sz w:val="20"/>
              </w:rPr>
              <w:t>ß</w:t>
            </w:r>
            <w:r w:rsidRPr="00ED7E03">
              <w:rPr>
                <w:sz w:val="20"/>
              </w:rPr>
              <w:t>nahmen zum Schutz vor Infektionen sind bei der Wundversorgung, beim Kontakt zu Erbrochenem, zu Urin und Kot sowie beim Wechseln von Windeln einzuhalten.</w:t>
            </w:r>
          </w:p>
        </w:tc>
      </w:tr>
      <w:tr w:rsidR="000A7B15" w:rsidTr="003901BF">
        <w:tc>
          <w:tcPr>
            <w:tcW w:w="9783" w:type="dxa"/>
            <w:gridSpan w:val="4"/>
            <w:tcBorders>
              <w:top w:val="single" w:sz="48" w:space="0" w:color="E36C0A" w:themeColor="accent6" w:themeShade="BF"/>
              <w:left w:val="single" w:sz="48" w:space="0" w:color="00B050"/>
              <w:bottom w:val="nil"/>
              <w:right w:val="single" w:sz="48" w:space="0" w:color="00B050"/>
            </w:tcBorders>
            <w:shd w:val="clear" w:color="FF0000" w:fill="auto"/>
          </w:tcPr>
          <w:p w:rsidR="000A7B15" w:rsidRDefault="00ED7E03" w:rsidP="00ED7E03">
            <w:pPr>
              <w:jc w:val="center"/>
              <w:rPr>
                <w:b/>
                <w:color w:val="000000"/>
                <w:sz w:val="32"/>
              </w:rPr>
            </w:pPr>
            <w:r>
              <w:rPr>
                <w:b/>
                <w:color w:val="000000"/>
                <w:sz w:val="32"/>
              </w:rPr>
              <w:t>Gefahren für die Beschäftigten</w:t>
            </w:r>
          </w:p>
        </w:tc>
        <w:tc>
          <w:tcPr>
            <w:tcW w:w="1440" w:type="dxa"/>
            <w:tcBorders>
              <w:top w:val="nil"/>
              <w:left w:val="single" w:sz="48" w:space="0" w:color="00B050"/>
              <w:bottom w:val="nil"/>
              <w:right w:val="nil"/>
            </w:tcBorders>
          </w:tcPr>
          <w:p w:rsidR="000A7B15" w:rsidRDefault="000A7B15" w:rsidP="008271F6"/>
        </w:tc>
        <w:tc>
          <w:tcPr>
            <w:tcW w:w="1446" w:type="dxa"/>
            <w:tcBorders>
              <w:left w:val="nil"/>
              <w:right w:val="single" w:sz="48" w:space="0" w:color="00B050"/>
            </w:tcBorders>
          </w:tcPr>
          <w:p w:rsidR="000A7B15" w:rsidRDefault="000A7B15" w:rsidP="008271F6"/>
        </w:tc>
      </w:tr>
      <w:tr w:rsidR="000A7B15" w:rsidTr="003901BF">
        <w:trPr>
          <w:gridAfter w:val="1"/>
          <w:wAfter w:w="1446" w:type="dxa"/>
        </w:trPr>
        <w:tc>
          <w:tcPr>
            <w:tcW w:w="979" w:type="dxa"/>
            <w:tcBorders>
              <w:top w:val="single" w:sz="12" w:space="0" w:color="00B050"/>
              <w:left w:val="single" w:sz="48" w:space="0" w:color="00B050"/>
              <w:bottom w:val="single" w:sz="48" w:space="0" w:color="00B050"/>
              <w:right w:val="nil"/>
            </w:tcBorders>
            <w:shd w:val="clear" w:color="FF0000" w:fill="auto"/>
          </w:tcPr>
          <w:p w:rsidR="000A7B15" w:rsidRDefault="00AA4547" w:rsidP="008271F6">
            <w:pPr>
              <w:jc w:val="center"/>
              <w:rPr>
                <w:b/>
                <w:color w:val="FFFFFF"/>
                <w:sz w:val="22"/>
              </w:rPr>
            </w:pPr>
            <w:r>
              <w:rPr>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102235</wp:posOffset>
                  </wp:positionV>
                  <wp:extent cx="576000" cy="500400"/>
                  <wp:effectExtent l="0" t="0" r="0" b="0"/>
                  <wp:wrapNone/>
                  <wp:docPr id="3" name="Grafik 3" descr="https://www.bghm.de/fileadmin/_processed_/9/c/csm_W009_Warnung_vor_Biogefaehrdung_1a51b45f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hm.de/fileadmin/_processed_/9/c/csm_W009_Warnung_vor_Biogefaehrdung_1a51b45f9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 cy="500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04" w:type="dxa"/>
            <w:gridSpan w:val="3"/>
            <w:tcBorders>
              <w:top w:val="single" w:sz="12" w:space="0" w:color="00B050"/>
              <w:left w:val="nil"/>
              <w:bottom w:val="single" w:sz="48" w:space="0" w:color="00B050"/>
              <w:right w:val="single" w:sz="48" w:space="0" w:color="00B050"/>
            </w:tcBorders>
            <w:shd w:val="clear" w:color="FF0000" w:fill="auto"/>
          </w:tcPr>
          <w:p w:rsidR="000A7B15" w:rsidRDefault="00ED7E03" w:rsidP="00ED7E03">
            <w:pPr>
              <w:spacing w:after="60"/>
              <w:ind w:left="360"/>
              <w:rPr>
                <w:color w:val="000000"/>
                <w:sz w:val="20"/>
              </w:rPr>
            </w:pPr>
            <w:r w:rsidRPr="00ED7E03">
              <w:rPr>
                <w:color w:val="000000"/>
                <w:sz w:val="20"/>
              </w:rPr>
              <w:t xml:space="preserve">Bei der Kinderbetreuung besteht die Gefahr der Übertragung von ansteckenden Krankheiten. Diese sind insbesondere so genannte Kinderkrankheiten wie Mumps, Masern, Röteln, Windpocken und Keuchhusten. Die Ansteckung erfolgt hierbei durch eine </w:t>
            </w:r>
            <w:proofErr w:type="spellStart"/>
            <w:r w:rsidRPr="00ED7E03">
              <w:rPr>
                <w:color w:val="000000"/>
                <w:sz w:val="20"/>
              </w:rPr>
              <w:t>Tröpfchenübertragung</w:t>
            </w:r>
            <w:proofErr w:type="spellEnd"/>
            <w:r w:rsidRPr="00ED7E03">
              <w:rPr>
                <w:color w:val="000000"/>
                <w:sz w:val="20"/>
              </w:rPr>
              <w:t xml:space="preserve">. Beim Kontakt mit Blut, Urin und Kot besteht die Gefahr einer Schmierinfektion durch Krankheitserreger, wie z. B. das Hepatitis A- oder das </w:t>
            </w:r>
            <w:proofErr w:type="spellStart"/>
            <w:r w:rsidRPr="00ED7E03">
              <w:rPr>
                <w:color w:val="000000"/>
                <w:sz w:val="20"/>
              </w:rPr>
              <w:t>Zytomegalie</w:t>
            </w:r>
            <w:proofErr w:type="spellEnd"/>
            <w:r w:rsidRPr="00ED7E03">
              <w:rPr>
                <w:color w:val="000000"/>
                <w:sz w:val="20"/>
              </w:rPr>
              <w:t>-Virus.</w:t>
            </w:r>
            <w:bookmarkStart w:id="0" w:name="_GoBack"/>
            <w:bookmarkEnd w:id="0"/>
          </w:p>
        </w:tc>
        <w:tc>
          <w:tcPr>
            <w:tcW w:w="1440" w:type="dxa"/>
            <w:tcBorders>
              <w:top w:val="nil"/>
              <w:left w:val="single" w:sz="48" w:space="0" w:color="00B050"/>
              <w:bottom w:val="nil"/>
              <w:right w:val="single" w:sz="48" w:space="0" w:color="00B050"/>
            </w:tcBorders>
          </w:tcPr>
          <w:p w:rsidR="000A7B15" w:rsidRDefault="000A7B15" w:rsidP="008271F6"/>
        </w:tc>
      </w:tr>
      <w:tr w:rsidR="00ED7E03" w:rsidTr="003901BF">
        <w:tc>
          <w:tcPr>
            <w:tcW w:w="9783" w:type="dxa"/>
            <w:gridSpan w:val="4"/>
            <w:tcBorders>
              <w:top w:val="single" w:sz="48" w:space="0" w:color="E36C0A" w:themeColor="accent6" w:themeShade="BF"/>
              <w:left w:val="single" w:sz="48" w:space="0" w:color="00B050"/>
              <w:bottom w:val="nil"/>
              <w:right w:val="single" w:sz="48" w:space="0" w:color="00B050"/>
            </w:tcBorders>
            <w:shd w:val="solid" w:color="FFFFFF" w:fill="FF0000"/>
          </w:tcPr>
          <w:p w:rsidR="00ED7E03" w:rsidRDefault="00ED7E03" w:rsidP="00ED7E03">
            <w:pPr>
              <w:jc w:val="center"/>
              <w:rPr>
                <w:b/>
                <w:color w:val="000000"/>
                <w:sz w:val="32"/>
              </w:rPr>
            </w:pPr>
            <w:r w:rsidRPr="00214735">
              <w:rPr>
                <w:b/>
                <w:color w:val="000000"/>
                <w:sz w:val="32"/>
              </w:rPr>
              <w:t>Erforderliche Schutzmaßnahmen und Verhaltensregeln</w:t>
            </w:r>
          </w:p>
        </w:tc>
        <w:tc>
          <w:tcPr>
            <w:tcW w:w="1440" w:type="dxa"/>
            <w:tcBorders>
              <w:top w:val="nil"/>
              <w:left w:val="single" w:sz="48" w:space="0" w:color="00B050"/>
              <w:bottom w:val="nil"/>
              <w:right w:val="nil"/>
            </w:tcBorders>
          </w:tcPr>
          <w:p w:rsidR="00ED7E03" w:rsidRDefault="00ED7E03" w:rsidP="00ED7E03"/>
        </w:tc>
        <w:tc>
          <w:tcPr>
            <w:tcW w:w="1446" w:type="dxa"/>
            <w:tcBorders>
              <w:left w:val="nil"/>
              <w:right w:val="single" w:sz="48" w:space="0" w:color="00B050"/>
            </w:tcBorders>
          </w:tcPr>
          <w:p w:rsidR="00ED7E03" w:rsidRDefault="00ED7E03" w:rsidP="00ED7E03"/>
        </w:tc>
      </w:tr>
      <w:tr w:rsidR="00ED7E03" w:rsidTr="003901BF">
        <w:tblPrEx>
          <w:tblBorders>
            <w:top w:val="single" w:sz="12" w:space="0" w:color="FF0000"/>
            <w:insideH w:val="none" w:sz="0" w:space="0" w:color="auto"/>
            <w:insideV w:val="none" w:sz="0" w:space="0" w:color="auto"/>
          </w:tblBorders>
          <w:tblCellMar>
            <w:left w:w="71" w:type="dxa"/>
            <w:right w:w="71" w:type="dxa"/>
          </w:tblCellMar>
        </w:tblPrEx>
        <w:trPr>
          <w:gridAfter w:val="2"/>
          <w:wAfter w:w="2888" w:type="dxa"/>
        </w:trPr>
        <w:tc>
          <w:tcPr>
            <w:tcW w:w="979" w:type="dxa"/>
            <w:tcBorders>
              <w:top w:val="single" w:sz="12" w:space="0" w:color="00B050"/>
              <w:left w:val="single" w:sz="48" w:space="0" w:color="00B050"/>
              <w:bottom w:val="single" w:sz="48" w:space="0" w:color="00B050"/>
            </w:tcBorders>
            <w:shd w:val="solid" w:color="FFFFFF" w:fill="FF0000"/>
          </w:tcPr>
          <w:p w:rsidR="00ED7E03" w:rsidRDefault="00ED7E03" w:rsidP="00ED7E03">
            <w:pPr>
              <w:jc w:val="center"/>
              <w:rPr>
                <w:b/>
                <w:sz w:val="22"/>
              </w:rPr>
            </w:pPr>
          </w:p>
          <w:p w:rsidR="00ED7E03" w:rsidRDefault="00ED7E03" w:rsidP="00ED7E03">
            <w:pPr>
              <w:jc w:val="center"/>
              <w:rPr>
                <w:b/>
                <w:sz w:val="22"/>
              </w:rPr>
            </w:pPr>
          </w:p>
          <w:p w:rsidR="00ED7E03" w:rsidRDefault="00ED7E03" w:rsidP="00ED7E03">
            <w:pPr>
              <w:jc w:val="center"/>
              <w:rPr>
                <w:b/>
                <w:sz w:val="22"/>
              </w:rPr>
            </w:pPr>
            <w:r>
              <w:rPr>
                <w:noProof/>
              </w:rPr>
              <w:drawing>
                <wp:anchor distT="0" distB="0" distL="114300" distR="114300" simplePos="0" relativeHeight="251665408" behindDoc="0" locked="0" layoutInCell="1" allowOverlap="1" wp14:anchorId="7385ED8F" wp14:editId="73F78F8A">
                  <wp:simplePos x="0" y="0"/>
                  <wp:positionH relativeFrom="column">
                    <wp:posOffset>-3810</wp:posOffset>
                  </wp:positionH>
                  <wp:positionV relativeFrom="paragraph">
                    <wp:posOffset>817880</wp:posOffset>
                  </wp:positionV>
                  <wp:extent cx="576000" cy="576000"/>
                  <wp:effectExtent l="0" t="0" r="0" b="0"/>
                  <wp:wrapNone/>
                  <wp:docPr id="6" name="Grafik 6" descr="https://www.bghm.de/fileadmin/_processed_/9/f/csm_M022_Hautschutzmittel_benutzen_9c857be4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ghm.de/fileadmin/_processed_/9/f/csm_M022_Hautschutzmittel_benutzen_9c857be4a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B4AA66D" wp14:editId="79DFA931">
                  <wp:simplePos x="0" y="0"/>
                  <wp:positionH relativeFrom="column">
                    <wp:posOffset>-8255</wp:posOffset>
                  </wp:positionH>
                  <wp:positionV relativeFrom="paragraph">
                    <wp:posOffset>32385</wp:posOffset>
                  </wp:positionV>
                  <wp:extent cx="576000" cy="576000"/>
                  <wp:effectExtent l="0" t="0" r="0" b="0"/>
                  <wp:wrapNone/>
                  <wp:docPr id="7" name="Grafik 7" descr="https://www.bghm.de/fileadmin/user_upload/Arbeitsschuetzer/Fachinformationen/Haut/Schutzhandschuhe_tr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ghm.de/fileadmin/user_upload/Arbeitsschuetzer/Fachinformationen/Haut/Schutzhandschuhe_trag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02" w:type="dxa"/>
            <w:gridSpan w:val="3"/>
            <w:tcBorders>
              <w:top w:val="single" w:sz="12" w:space="0" w:color="00B050"/>
              <w:bottom w:val="single" w:sz="48" w:space="0" w:color="00B050"/>
              <w:right w:val="single" w:sz="48" w:space="0" w:color="00B050"/>
            </w:tcBorders>
            <w:shd w:val="solid" w:color="FFFFFF" w:fill="FF0000"/>
          </w:tcPr>
          <w:p w:rsidR="00ED7E03" w:rsidRPr="00ED7E03" w:rsidRDefault="00ED7E03" w:rsidP="00ED7E03">
            <w:pPr>
              <w:numPr>
                <w:ilvl w:val="0"/>
                <w:numId w:val="1"/>
              </w:numPr>
              <w:spacing w:after="60"/>
              <w:ind w:right="351"/>
              <w:rPr>
                <w:sz w:val="20"/>
              </w:rPr>
            </w:pPr>
            <w:r w:rsidRPr="00ED7E03">
              <w:rPr>
                <w:sz w:val="20"/>
              </w:rPr>
              <w:t xml:space="preserve">Schutzimpfungen und erworbene Immunität gegen sog. Kinderkrankheiten bieten sicheren und dauerhaften Schutz vor Ansteckung. Im Rahmen der arbeitsmedizinischen Vorsorge wird der Immunstatus gegenüber relevanten Krankheiten ermittelt. Der Arbeitgeber bietet Schutzimpfungen bei fehlender Immunität an.  </w:t>
            </w:r>
          </w:p>
          <w:p w:rsidR="00ED7E03" w:rsidRPr="00ED7E03" w:rsidRDefault="00ED7E03" w:rsidP="00ED7E03">
            <w:pPr>
              <w:numPr>
                <w:ilvl w:val="0"/>
                <w:numId w:val="1"/>
              </w:numPr>
              <w:spacing w:after="60"/>
              <w:ind w:right="-930"/>
              <w:rPr>
                <w:sz w:val="20"/>
              </w:rPr>
            </w:pPr>
            <w:r w:rsidRPr="00ED7E03">
              <w:rPr>
                <w:sz w:val="20"/>
              </w:rPr>
              <w:t xml:space="preserve">Den direkten Kontakt mit Urin, Kot, Erbrochenem und Blut vermeiden! </w:t>
            </w:r>
          </w:p>
          <w:p w:rsidR="00ED7E03" w:rsidRPr="00ED7E03" w:rsidRDefault="00ED7E03" w:rsidP="003901BF">
            <w:pPr>
              <w:numPr>
                <w:ilvl w:val="0"/>
                <w:numId w:val="1"/>
              </w:numPr>
              <w:spacing w:after="60"/>
              <w:ind w:right="209"/>
              <w:rPr>
                <w:sz w:val="20"/>
              </w:rPr>
            </w:pPr>
            <w:r w:rsidRPr="00ED7E03">
              <w:rPr>
                <w:sz w:val="20"/>
              </w:rPr>
              <w:t>Latexfreie Einmal-Schutzhandschuhe (z. B. aus Vinyl) beim Windelwechsel, dem Wechsel von kot- bzw. urinbeschmutzter Kleidung der Kinder, der Beseitigung von Körperflüssigke</w:t>
            </w:r>
            <w:r>
              <w:rPr>
                <w:sz w:val="20"/>
              </w:rPr>
              <w:t>i</w:t>
            </w:r>
            <w:r w:rsidRPr="00ED7E03">
              <w:rPr>
                <w:sz w:val="20"/>
              </w:rPr>
              <w:t xml:space="preserve">ten und der Wundversorgung tragen!  </w:t>
            </w:r>
          </w:p>
          <w:p w:rsidR="00ED7E03" w:rsidRPr="00ED7E03" w:rsidRDefault="00ED7E03" w:rsidP="00ED7E03">
            <w:pPr>
              <w:numPr>
                <w:ilvl w:val="0"/>
                <w:numId w:val="1"/>
              </w:numPr>
              <w:spacing w:after="60"/>
              <w:ind w:right="-930"/>
              <w:rPr>
                <w:sz w:val="20"/>
              </w:rPr>
            </w:pPr>
            <w:r w:rsidRPr="00ED7E03">
              <w:rPr>
                <w:sz w:val="20"/>
              </w:rPr>
              <w:t xml:space="preserve">Vor dem Umgang mit Essen und nach jedem Toilettenbesuch die Hände waschen! </w:t>
            </w:r>
          </w:p>
          <w:p w:rsidR="00ED7E03" w:rsidRDefault="00ED7E03" w:rsidP="00ED7E03">
            <w:pPr>
              <w:numPr>
                <w:ilvl w:val="0"/>
                <w:numId w:val="1"/>
              </w:numPr>
              <w:spacing w:after="60"/>
              <w:ind w:right="-930"/>
              <w:rPr>
                <w:sz w:val="20"/>
              </w:rPr>
            </w:pPr>
            <w:r w:rsidRPr="00ED7E03">
              <w:rPr>
                <w:sz w:val="20"/>
              </w:rPr>
              <w:t>Hautschutz- und Hautpflegemittel verwenden (Hautschutzplan beachten</w:t>
            </w:r>
            <w:r>
              <w:rPr>
                <w:sz w:val="20"/>
              </w:rPr>
              <w:t>)!</w:t>
            </w:r>
          </w:p>
          <w:p w:rsidR="007300A7" w:rsidRDefault="00ED7E03" w:rsidP="003901BF">
            <w:pPr>
              <w:spacing w:after="60"/>
              <w:ind w:left="360" w:right="209"/>
              <w:rPr>
                <w:sz w:val="20"/>
              </w:rPr>
            </w:pPr>
            <w:r>
              <w:rPr>
                <w:sz w:val="20"/>
              </w:rPr>
              <w:t>Nach Kontakt mit infektiösen Stoffen die Hä</w:t>
            </w:r>
            <w:r w:rsidRPr="00ED7E03">
              <w:rPr>
                <w:sz w:val="20"/>
              </w:rPr>
              <w:t xml:space="preserve">nde waschen, gut abtrocknen und mit ___________________________ mind. 30 Sekunden desinfizieren! </w:t>
            </w:r>
          </w:p>
          <w:p w:rsidR="00ED7E03" w:rsidRPr="00ED7E03" w:rsidRDefault="00ED7E03" w:rsidP="003901BF">
            <w:pPr>
              <w:spacing w:after="60"/>
              <w:ind w:left="360" w:right="209"/>
              <w:rPr>
                <w:sz w:val="20"/>
              </w:rPr>
            </w:pPr>
            <w:r w:rsidRPr="00ED7E03">
              <w:rPr>
                <w:sz w:val="20"/>
              </w:rPr>
              <w:t xml:space="preserve">Die Herstellerangaben beachten! </w:t>
            </w:r>
          </w:p>
          <w:p w:rsidR="007300A7" w:rsidRDefault="00ED7E03" w:rsidP="003901BF">
            <w:pPr>
              <w:spacing w:after="60"/>
              <w:ind w:left="360" w:right="209"/>
              <w:rPr>
                <w:sz w:val="20"/>
              </w:rPr>
            </w:pPr>
            <w:r w:rsidRPr="00ED7E03">
              <w:rPr>
                <w:sz w:val="20"/>
              </w:rPr>
              <w:t>Zur Des</w:t>
            </w:r>
            <w:r>
              <w:rPr>
                <w:sz w:val="20"/>
              </w:rPr>
              <w:t>infektion von verschmutzten, mö</w:t>
            </w:r>
            <w:r w:rsidRPr="00ED7E03">
              <w:rPr>
                <w:sz w:val="20"/>
              </w:rPr>
              <w:t>glicherweise mit Krankh</w:t>
            </w:r>
            <w:r w:rsidR="003901BF">
              <w:rPr>
                <w:sz w:val="20"/>
              </w:rPr>
              <w:t>eitserregern verunreinigten Flä</w:t>
            </w:r>
            <w:r w:rsidRPr="00ED7E03">
              <w:rPr>
                <w:sz w:val="20"/>
              </w:rPr>
              <w:t xml:space="preserve">chen, z. B. Wickeltisch, __________________________ verwenden! </w:t>
            </w:r>
          </w:p>
          <w:p w:rsidR="00ED7E03" w:rsidRPr="00ED7E03" w:rsidRDefault="00ED7E03" w:rsidP="003901BF">
            <w:pPr>
              <w:spacing w:after="60"/>
              <w:ind w:left="360" w:right="209"/>
              <w:rPr>
                <w:sz w:val="20"/>
              </w:rPr>
            </w:pPr>
            <w:r w:rsidRPr="00ED7E03">
              <w:rPr>
                <w:sz w:val="20"/>
              </w:rPr>
              <w:t>Die Herstellerangaben beachten!</w:t>
            </w:r>
          </w:p>
          <w:p w:rsidR="00ED7E03" w:rsidRDefault="003901BF" w:rsidP="003901BF">
            <w:pPr>
              <w:spacing w:after="60"/>
              <w:ind w:left="360" w:right="209"/>
              <w:rPr>
                <w:sz w:val="20"/>
              </w:rPr>
            </w:pPr>
            <w:r>
              <w:rPr>
                <w:sz w:val="20"/>
              </w:rPr>
              <w:t>Mö</w:t>
            </w:r>
            <w:r w:rsidR="00ED7E03" w:rsidRPr="00ED7E03">
              <w:rPr>
                <w:sz w:val="20"/>
              </w:rPr>
              <w:t>glicherweise mit Krankheitserregern verschmutze</w:t>
            </w:r>
            <w:r>
              <w:rPr>
                <w:sz w:val="20"/>
              </w:rPr>
              <w:t xml:space="preserve"> Kleidung ausziehen! Haut grü</w:t>
            </w:r>
            <w:r w:rsidR="00ED7E03" w:rsidRPr="00ED7E03">
              <w:rPr>
                <w:sz w:val="20"/>
              </w:rPr>
              <w:t>ndlich waschen!</w:t>
            </w:r>
          </w:p>
        </w:tc>
      </w:tr>
      <w:tr w:rsidR="00ED7E03" w:rsidTr="003901BF">
        <w:trPr>
          <w:trHeight w:val="405"/>
        </w:trPr>
        <w:tc>
          <w:tcPr>
            <w:tcW w:w="9783" w:type="dxa"/>
            <w:gridSpan w:val="4"/>
            <w:tcBorders>
              <w:top w:val="single" w:sz="48" w:space="0" w:color="E36C0A" w:themeColor="accent6" w:themeShade="BF"/>
              <w:left w:val="single" w:sz="48" w:space="0" w:color="00B050"/>
              <w:bottom w:val="nil"/>
              <w:right w:val="single" w:sz="48" w:space="0" w:color="00B050"/>
            </w:tcBorders>
            <w:shd w:val="solid" w:color="FFFFFF" w:fill="FF0000"/>
          </w:tcPr>
          <w:p w:rsidR="00ED7E03" w:rsidRDefault="000249BD" w:rsidP="00ED7E03">
            <w:pPr>
              <w:jc w:val="center"/>
              <w:rPr>
                <w:b/>
                <w:color w:val="000000"/>
                <w:sz w:val="32"/>
              </w:rPr>
            </w:pPr>
            <w:r w:rsidRPr="00214735">
              <w:rPr>
                <w:b/>
                <w:color w:val="000000"/>
                <w:sz w:val="32"/>
              </w:rPr>
              <w:t>Maßnahmen bei Unfällen/Notfällen und zur Ersten Hilfe</w:t>
            </w:r>
          </w:p>
        </w:tc>
        <w:tc>
          <w:tcPr>
            <w:tcW w:w="1440" w:type="dxa"/>
            <w:tcBorders>
              <w:top w:val="nil"/>
              <w:left w:val="single" w:sz="48" w:space="0" w:color="00B050"/>
              <w:bottom w:val="nil"/>
              <w:right w:val="nil"/>
            </w:tcBorders>
          </w:tcPr>
          <w:p w:rsidR="00ED7E03" w:rsidRDefault="00ED7E03" w:rsidP="00ED7E03"/>
        </w:tc>
        <w:tc>
          <w:tcPr>
            <w:tcW w:w="1446" w:type="dxa"/>
            <w:tcBorders>
              <w:left w:val="nil"/>
              <w:right w:val="single" w:sz="48" w:space="0" w:color="00B050"/>
            </w:tcBorders>
          </w:tcPr>
          <w:p w:rsidR="00ED7E03" w:rsidRDefault="00ED7E03" w:rsidP="00ED7E03"/>
        </w:tc>
      </w:tr>
      <w:tr w:rsidR="00ED7E03" w:rsidTr="003901BF">
        <w:trPr>
          <w:gridAfter w:val="1"/>
          <w:wAfter w:w="1446" w:type="dxa"/>
        </w:trPr>
        <w:tc>
          <w:tcPr>
            <w:tcW w:w="979" w:type="dxa"/>
            <w:tcBorders>
              <w:top w:val="single" w:sz="12" w:space="0" w:color="00B050"/>
              <w:left w:val="single" w:sz="48" w:space="0" w:color="00B050"/>
              <w:bottom w:val="single" w:sz="48" w:space="0" w:color="00B050"/>
              <w:right w:val="nil"/>
            </w:tcBorders>
            <w:shd w:val="solid" w:color="FFFFFF" w:fill="FF0000"/>
          </w:tcPr>
          <w:p w:rsidR="00ED7E03" w:rsidRDefault="00ED7E03" w:rsidP="00ED7E03">
            <w:pPr>
              <w:rPr>
                <w:b/>
                <w:color w:val="FFFFFF"/>
                <w:sz w:val="22"/>
              </w:rPr>
            </w:pPr>
            <w:r>
              <w:rPr>
                <w:b/>
                <w:noProof/>
                <w:color w:val="FFFFFF"/>
                <w:sz w:val="20"/>
              </w:rPr>
              <w:drawing>
                <wp:inline distT="0" distB="0" distL="0" distR="0" wp14:anchorId="0708B743" wp14:editId="746B45C6">
                  <wp:extent cx="609600" cy="609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8804" w:type="dxa"/>
            <w:gridSpan w:val="3"/>
            <w:tcBorders>
              <w:top w:val="single" w:sz="12" w:space="0" w:color="00B050"/>
              <w:left w:val="nil"/>
              <w:bottom w:val="single" w:sz="48" w:space="0" w:color="00B050"/>
              <w:right w:val="single" w:sz="48" w:space="0" w:color="00B050"/>
            </w:tcBorders>
            <w:shd w:val="solid" w:color="FFFFFF" w:fill="FF0000"/>
          </w:tcPr>
          <w:p w:rsidR="003901BF" w:rsidRPr="000249BD" w:rsidRDefault="003901BF" w:rsidP="000249BD">
            <w:pPr>
              <w:numPr>
                <w:ilvl w:val="0"/>
                <w:numId w:val="1"/>
              </w:numPr>
              <w:spacing w:after="60"/>
              <w:ind w:right="351" w:hanging="277"/>
              <w:rPr>
                <w:sz w:val="20"/>
              </w:rPr>
            </w:pPr>
            <w:r w:rsidRPr="000249BD">
              <w:rPr>
                <w:sz w:val="20"/>
              </w:rPr>
              <w:t xml:space="preserve">Bei Berührung </w:t>
            </w:r>
            <w:r w:rsidR="000249BD" w:rsidRPr="000249BD">
              <w:rPr>
                <w:sz w:val="20"/>
              </w:rPr>
              <w:t xml:space="preserve">des Desinfektionsmittels </w:t>
            </w:r>
            <w:r w:rsidRPr="000249BD">
              <w:rPr>
                <w:sz w:val="20"/>
              </w:rPr>
              <w:t xml:space="preserve">mit den Augen: Bei geöffnetem Lid mindestens 10 Minuten mit Wasser ausspülen. Augenarzt/Augenärztin aufsuchen. </w:t>
            </w:r>
          </w:p>
          <w:p w:rsidR="00ED7E03" w:rsidRDefault="003901BF" w:rsidP="000249BD">
            <w:pPr>
              <w:numPr>
                <w:ilvl w:val="0"/>
                <w:numId w:val="1"/>
              </w:numPr>
              <w:spacing w:after="60"/>
              <w:ind w:right="351" w:hanging="277"/>
              <w:rPr>
                <w:sz w:val="20"/>
              </w:rPr>
            </w:pPr>
            <w:r w:rsidRPr="000249BD">
              <w:rPr>
                <w:sz w:val="20"/>
              </w:rPr>
              <w:t>Bei Verschlucken: Wasser nachtrinken. Arzt oder Ärztin aufsuchen!</w:t>
            </w:r>
          </w:p>
          <w:p w:rsidR="000249BD" w:rsidRDefault="000249BD" w:rsidP="000249BD">
            <w:pPr>
              <w:numPr>
                <w:ilvl w:val="0"/>
                <w:numId w:val="1"/>
              </w:numPr>
              <w:spacing w:after="60"/>
              <w:ind w:right="351" w:hanging="277"/>
              <w:rPr>
                <w:sz w:val="20"/>
              </w:rPr>
            </w:pPr>
            <w:r w:rsidRPr="000249BD">
              <w:rPr>
                <w:sz w:val="20"/>
              </w:rPr>
              <w:t>Unfall dem nächsten Vorgesetzten melden und Verletzung im Meldeblock eintragen.</w:t>
            </w:r>
          </w:p>
          <w:p w:rsidR="000249BD" w:rsidRDefault="000249BD" w:rsidP="00ED7E03">
            <w:pPr>
              <w:tabs>
                <w:tab w:val="left" w:pos="3480"/>
              </w:tabs>
              <w:spacing w:after="60"/>
              <w:rPr>
                <w:b/>
                <w:color w:val="FF0000"/>
                <w:sz w:val="32"/>
                <w:szCs w:val="32"/>
              </w:rPr>
            </w:pPr>
          </w:p>
          <w:p w:rsidR="00ED7E03" w:rsidRDefault="00ED7E03" w:rsidP="00ED7E03">
            <w:pPr>
              <w:tabs>
                <w:tab w:val="left" w:pos="3480"/>
              </w:tabs>
              <w:spacing w:after="60"/>
              <w:rPr>
                <w:sz w:val="22"/>
              </w:rPr>
            </w:pPr>
            <w:r w:rsidRPr="0070141D">
              <w:rPr>
                <w:b/>
                <w:color w:val="FF0000"/>
                <w:sz w:val="32"/>
                <w:szCs w:val="32"/>
              </w:rPr>
              <w:t>Notr</w:t>
            </w:r>
            <w:r w:rsidRPr="00E142C8">
              <w:rPr>
                <w:b/>
                <w:color w:val="FF0000"/>
                <w:sz w:val="32"/>
              </w:rPr>
              <w:t>uf:</w:t>
            </w:r>
            <w:r>
              <w:rPr>
                <w:b/>
                <w:sz w:val="22"/>
              </w:rPr>
              <w:tab/>
            </w:r>
            <w:r w:rsidRPr="00E142C8">
              <w:rPr>
                <w:b/>
                <w:color w:val="00B050"/>
                <w:sz w:val="32"/>
              </w:rPr>
              <w:t>Ersthelfer:</w:t>
            </w:r>
          </w:p>
        </w:tc>
        <w:tc>
          <w:tcPr>
            <w:tcW w:w="1440" w:type="dxa"/>
            <w:tcBorders>
              <w:top w:val="nil"/>
              <w:left w:val="single" w:sz="48" w:space="0" w:color="00B050"/>
              <w:bottom w:val="nil"/>
              <w:right w:val="single" w:sz="48" w:space="0" w:color="00B050"/>
            </w:tcBorders>
          </w:tcPr>
          <w:p w:rsidR="00ED7E03" w:rsidRDefault="00ED7E03" w:rsidP="00ED7E03"/>
        </w:tc>
      </w:tr>
      <w:tr w:rsidR="00ED7E03" w:rsidTr="003901BF">
        <w:trPr>
          <w:trHeight w:val="413"/>
        </w:trPr>
        <w:tc>
          <w:tcPr>
            <w:tcW w:w="9783" w:type="dxa"/>
            <w:gridSpan w:val="4"/>
            <w:tcBorders>
              <w:top w:val="single" w:sz="48" w:space="0" w:color="E36C0A" w:themeColor="accent6" w:themeShade="BF"/>
              <w:left w:val="single" w:sz="48" w:space="0" w:color="00B050"/>
              <w:bottom w:val="nil"/>
              <w:right w:val="single" w:sz="48" w:space="0" w:color="00B050"/>
            </w:tcBorders>
            <w:shd w:val="solid" w:color="FFFFFF" w:fill="FF0000"/>
          </w:tcPr>
          <w:p w:rsidR="00ED7E03" w:rsidRDefault="005F1DA6" w:rsidP="00ED7E03">
            <w:pPr>
              <w:jc w:val="center"/>
              <w:rPr>
                <w:b/>
                <w:color w:val="000000"/>
                <w:sz w:val="32"/>
              </w:rPr>
            </w:pPr>
            <w:r>
              <w:rPr>
                <w:b/>
                <w:color w:val="000000"/>
                <w:sz w:val="32"/>
              </w:rPr>
              <w:t>Sachgerechte Entsorgung von Desinfektionsmittel</w:t>
            </w:r>
          </w:p>
        </w:tc>
        <w:tc>
          <w:tcPr>
            <w:tcW w:w="1440" w:type="dxa"/>
            <w:tcBorders>
              <w:top w:val="nil"/>
              <w:left w:val="single" w:sz="48" w:space="0" w:color="00B050"/>
              <w:bottom w:val="nil"/>
              <w:right w:val="nil"/>
            </w:tcBorders>
          </w:tcPr>
          <w:p w:rsidR="00ED7E03" w:rsidRDefault="00ED7E03" w:rsidP="00ED7E03"/>
        </w:tc>
        <w:tc>
          <w:tcPr>
            <w:tcW w:w="1446" w:type="dxa"/>
            <w:tcBorders>
              <w:left w:val="nil"/>
              <w:right w:val="single" w:sz="48" w:space="0" w:color="00B050"/>
            </w:tcBorders>
          </w:tcPr>
          <w:p w:rsidR="00ED7E03" w:rsidRDefault="00ED7E03" w:rsidP="00ED7E03"/>
        </w:tc>
      </w:tr>
      <w:tr w:rsidR="00ED7E03" w:rsidTr="003901BF">
        <w:trPr>
          <w:gridAfter w:val="1"/>
          <w:wAfter w:w="1446" w:type="dxa"/>
        </w:trPr>
        <w:tc>
          <w:tcPr>
            <w:tcW w:w="979" w:type="dxa"/>
            <w:tcBorders>
              <w:top w:val="single" w:sz="12" w:space="0" w:color="00B050"/>
              <w:left w:val="single" w:sz="48" w:space="0" w:color="00B050"/>
              <w:bottom w:val="single" w:sz="48" w:space="0" w:color="00B050"/>
              <w:right w:val="nil"/>
            </w:tcBorders>
            <w:shd w:val="solid" w:color="FFFFFF" w:fill="FF0000"/>
          </w:tcPr>
          <w:p w:rsidR="00ED7E03" w:rsidRDefault="00ED7E03" w:rsidP="00ED7E03">
            <w:pPr>
              <w:rPr>
                <w:b/>
                <w:color w:val="FFFFFF"/>
                <w:sz w:val="32"/>
              </w:rPr>
            </w:pPr>
          </w:p>
        </w:tc>
        <w:tc>
          <w:tcPr>
            <w:tcW w:w="8804" w:type="dxa"/>
            <w:gridSpan w:val="3"/>
            <w:tcBorders>
              <w:top w:val="single" w:sz="12" w:space="0" w:color="00B050"/>
              <w:left w:val="nil"/>
              <w:bottom w:val="single" w:sz="48" w:space="0" w:color="00B050"/>
              <w:right w:val="single" w:sz="12" w:space="0" w:color="00B050"/>
            </w:tcBorders>
            <w:shd w:val="solid" w:color="FFFFFF" w:fill="FF0000"/>
          </w:tcPr>
          <w:p w:rsidR="00ED7E03" w:rsidRDefault="00ED7E03" w:rsidP="003901BF">
            <w:pPr>
              <w:numPr>
                <w:ilvl w:val="0"/>
                <w:numId w:val="4"/>
              </w:numPr>
              <w:spacing w:after="60"/>
              <w:rPr>
                <w:sz w:val="20"/>
              </w:rPr>
            </w:pPr>
            <w:r>
              <w:rPr>
                <w:sz w:val="20"/>
              </w:rPr>
              <w:t>Entleerte Behälter können mit dem Hausmüll entsorgt werden.</w:t>
            </w:r>
          </w:p>
        </w:tc>
        <w:tc>
          <w:tcPr>
            <w:tcW w:w="1440" w:type="dxa"/>
            <w:tcBorders>
              <w:top w:val="nil"/>
              <w:left w:val="single" w:sz="12" w:space="0" w:color="00B050"/>
              <w:bottom w:val="nil"/>
              <w:right w:val="single" w:sz="48" w:space="0" w:color="00B050"/>
            </w:tcBorders>
          </w:tcPr>
          <w:p w:rsidR="00ED7E03" w:rsidRDefault="00ED7E03" w:rsidP="00ED7E03"/>
        </w:tc>
      </w:tr>
    </w:tbl>
    <w:p w:rsidR="0094747C" w:rsidRDefault="0094747C"/>
    <w:sectPr w:rsidR="0094747C" w:rsidSect="000C2D00">
      <w:footerReference w:type="default" r:id="rId12"/>
      <w:pgSz w:w="11907" w:h="16840"/>
      <w:pgMar w:top="567" w:right="567"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AA8" w:rsidRDefault="00B97AA8" w:rsidP="002D0A74">
      <w:r>
        <w:separator/>
      </w:r>
    </w:p>
  </w:endnote>
  <w:endnote w:type="continuationSeparator" w:id="0">
    <w:p w:rsidR="00B97AA8" w:rsidRDefault="00B97AA8" w:rsidP="002D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41D" w:rsidRDefault="0070141D">
    <w:pPr>
      <w:pStyle w:val="Fuzeile"/>
      <w:rPr>
        <w:sz w:val="18"/>
        <w:szCs w:val="18"/>
      </w:rPr>
    </w:pPr>
  </w:p>
  <w:p w:rsidR="0070141D" w:rsidRPr="0070141D" w:rsidRDefault="00112BD1" w:rsidP="00112BD1">
    <w:pPr>
      <w:pStyle w:val="Fuzeile"/>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D5191F">
      <w:rPr>
        <w:noProof/>
        <w:sz w:val="18"/>
        <w:szCs w:val="18"/>
      </w:rPr>
      <w:fldChar w:fldCharType="begin"/>
    </w:r>
    <w:r w:rsidR="00D5191F">
      <w:rPr>
        <w:noProof/>
        <w:sz w:val="18"/>
        <w:szCs w:val="18"/>
      </w:rPr>
      <w:instrText xml:space="preserve"> FILENAME \* MERGEFORMAT </w:instrText>
    </w:r>
    <w:r w:rsidR="00D5191F">
      <w:rPr>
        <w:noProof/>
        <w:sz w:val="18"/>
        <w:szCs w:val="18"/>
      </w:rPr>
      <w:fldChar w:fldCharType="separate"/>
    </w:r>
    <w:r w:rsidR="00D5191F">
      <w:rPr>
        <w:noProof/>
        <w:sz w:val="18"/>
        <w:szCs w:val="18"/>
      </w:rPr>
      <w:t>5201_FB_BA_Infektionsschutz Kita_Version 1.0_2019-12-12.docx</w:t>
    </w:r>
    <w:r w:rsidR="00D5191F">
      <w:rPr>
        <w:noProof/>
        <w:sz w:val="18"/>
        <w:szCs w:val="18"/>
      </w:rPr>
      <w:fldChar w:fldCharType="end"/>
    </w:r>
    <w:r>
      <w:rPr>
        <w:noProof/>
        <w:sz w:val="18"/>
        <w:szCs w:val="18"/>
      </w:rPr>
      <w:t>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AA8" w:rsidRDefault="00B97AA8" w:rsidP="002D0A74">
      <w:r>
        <w:separator/>
      </w:r>
    </w:p>
  </w:footnote>
  <w:footnote w:type="continuationSeparator" w:id="0">
    <w:p w:rsidR="00B97AA8" w:rsidRDefault="00B97AA8" w:rsidP="002D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603"/>
    <w:multiLevelType w:val="singleLevel"/>
    <w:tmpl w:val="C082BE52"/>
    <w:lvl w:ilvl="0">
      <w:numFmt w:val="bullet"/>
      <w:lvlText w:val="-"/>
      <w:lvlJc w:val="left"/>
      <w:pPr>
        <w:tabs>
          <w:tab w:val="num" w:pos="360"/>
        </w:tabs>
        <w:ind w:left="360" w:hanging="360"/>
      </w:pPr>
      <w:rPr>
        <w:rFonts w:hint="default"/>
      </w:rPr>
    </w:lvl>
  </w:abstractNum>
  <w:abstractNum w:abstractNumId="1" w15:restartNumberingAfterBreak="0">
    <w:nsid w:val="2AB10C67"/>
    <w:multiLevelType w:val="hybridMultilevel"/>
    <w:tmpl w:val="E82C68C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DC4673B"/>
    <w:multiLevelType w:val="singleLevel"/>
    <w:tmpl w:val="C082BE52"/>
    <w:lvl w:ilvl="0">
      <w:numFmt w:val="bullet"/>
      <w:lvlText w:val="-"/>
      <w:lvlJc w:val="left"/>
      <w:pPr>
        <w:tabs>
          <w:tab w:val="num" w:pos="360"/>
        </w:tabs>
        <w:ind w:left="360" w:hanging="360"/>
      </w:pPr>
      <w:rPr>
        <w:rFonts w:hint="default"/>
      </w:rPr>
    </w:lvl>
  </w:abstractNum>
  <w:abstractNum w:abstractNumId="3" w15:restartNumberingAfterBreak="0">
    <w:nsid w:val="48773088"/>
    <w:multiLevelType w:val="singleLevel"/>
    <w:tmpl w:val="04070005"/>
    <w:lvl w:ilvl="0">
      <w:start w:val="1"/>
      <w:numFmt w:val="bullet"/>
      <w:lvlText w:val=""/>
      <w:lvlJc w:val="left"/>
      <w:pPr>
        <w:ind w:left="360" w:hanging="360"/>
      </w:pPr>
      <w:rPr>
        <w:rFonts w:ascii="Wingdings" w:hAnsi="Wingdings" w:hint="default"/>
      </w:rPr>
    </w:lvl>
  </w:abstractNum>
  <w:abstractNum w:abstractNumId="4" w15:restartNumberingAfterBreak="0">
    <w:nsid w:val="4F413643"/>
    <w:multiLevelType w:val="hybridMultilevel"/>
    <w:tmpl w:val="22E6197C"/>
    <w:lvl w:ilvl="0" w:tplc="08EA73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5B6E0E"/>
    <w:multiLevelType w:val="hybridMultilevel"/>
    <w:tmpl w:val="CEBC91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C33DE9"/>
    <w:multiLevelType w:val="singleLevel"/>
    <w:tmpl w:val="C082BE52"/>
    <w:lvl w:ilvl="0">
      <w:numFmt w:val="bullet"/>
      <w:lvlText w:val="-"/>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15"/>
    <w:rsid w:val="000249BD"/>
    <w:rsid w:val="000A7B15"/>
    <w:rsid w:val="000C2D00"/>
    <w:rsid w:val="00112BD1"/>
    <w:rsid w:val="00145DC3"/>
    <w:rsid w:val="00194D4A"/>
    <w:rsid w:val="001D6CD6"/>
    <w:rsid w:val="00233C94"/>
    <w:rsid w:val="002D0A74"/>
    <w:rsid w:val="003077B1"/>
    <w:rsid w:val="003901BF"/>
    <w:rsid w:val="005B4F92"/>
    <w:rsid w:val="005F1DA6"/>
    <w:rsid w:val="00671CB1"/>
    <w:rsid w:val="0070141D"/>
    <w:rsid w:val="007300A7"/>
    <w:rsid w:val="00762DCD"/>
    <w:rsid w:val="007719EF"/>
    <w:rsid w:val="00896A61"/>
    <w:rsid w:val="0094747C"/>
    <w:rsid w:val="009544F3"/>
    <w:rsid w:val="009707CB"/>
    <w:rsid w:val="009D2C87"/>
    <w:rsid w:val="00AA4547"/>
    <w:rsid w:val="00B53416"/>
    <w:rsid w:val="00B77C1E"/>
    <w:rsid w:val="00B97AA8"/>
    <w:rsid w:val="00D3586E"/>
    <w:rsid w:val="00D5191F"/>
    <w:rsid w:val="00ED7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35E26-EB8C-4BBF-86AC-16558A6A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B15"/>
    <w:pPr>
      <w:spacing w:after="0"/>
    </w:pPr>
    <w:rPr>
      <w:rFonts w:eastAsia="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A7B15"/>
    <w:pPr>
      <w:tabs>
        <w:tab w:val="center" w:pos="4536"/>
        <w:tab w:val="right" w:pos="9072"/>
      </w:tabs>
    </w:pPr>
  </w:style>
  <w:style w:type="character" w:customStyle="1" w:styleId="FuzeileZchn">
    <w:name w:val="Fußzeile Zchn"/>
    <w:basedOn w:val="Absatz-Standardschriftart"/>
    <w:link w:val="Fuzeile"/>
    <w:rsid w:val="000A7B15"/>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0A7B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B15"/>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2D0A74"/>
    <w:pPr>
      <w:tabs>
        <w:tab w:val="center" w:pos="4536"/>
        <w:tab w:val="right" w:pos="9072"/>
      </w:tabs>
    </w:pPr>
  </w:style>
  <w:style w:type="character" w:customStyle="1" w:styleId="KopfzeileZchn">
    <w:name w:val="Kopfzeile Zchn"/>
    <w:basedOn w:val="Absatz-Standardschriftart"/>
    <w:link w:val="Kopfzeile"/>
    <w:uiPriority w:val="99"/>
    <w:rsid w:val="002D0A74"/>
    <w:rPr>
      <w:rFonts w:eastAsia="Times New Roman" w:cs="Times New Roman"/>
      <w:sz w:val="24"/>
      <w:szCs w:val="20"/>
      <w:lang w:eastAsia="de-DE"/>
    </w:rPr>
  </w:style>
  <w:style w:type="paragraph" w:styleId="Listenabsatz">
    <w:name w:val="List Paragraph"/>
    <w:basedOn w:val="Standard"/>
    <w:uiPriority w:val="34"/>
    <w:qFormat/>
    <w:rsid w:val="00024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BAD GmbH</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prgadmin</dc:creator>
  <cp:lastModifiedBy>Lang, Manfred - 21640 Personalentwicklung und Gesundheit</cp:lastModifiedBy>
  <cp:revision>11</cp:revision>
  <dcterms:created xsi:type="dcterms:W3CDTF">2019-12-12T10:19:00Z</dcterms:created>
  <dcterms:modified xsi:type="dcterms:W3CDTF">2020-02-11T15:20:00Z</dcterms:modified>
</cp:coreProperties>
</file>