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5C5381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 </w:t>
            </w:r>
            <w:r w:rsidR="005C5381">
              <w:t xml:space="preserve">                  </w:t>
            </w:r>
            <w:r w:rsidR="005C5381">
              <w:rPr>
                <w:b/>
                <w:sz w:val="28"/>
                <w:szCs w:val="28"/>
              </w:rPr>
              <w:t>Gehörschutz</w:t>
            </w:r>
          </w:p>
          <w:p w:rsidR="005C5381" w:rsidRPr="003B4B3A" w:rsidRDefault="005C5381" w:rsidP="005C5381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(Kapselgehörschutz, Innerohrstöpsel)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5C5381" w:rsidRP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N</w:t>
            </w:r>
            <w:r w:rsidRPr="005C5381">
              <w:rPr>
                <w:sz w:val="20"/>
              </w:rPr>
              <w:t>ach der Verordnung zum Schutz der Beschäftigten vor Gefährdungen durch Lärm und Vibrationen liegt ab einem Lärmexpositionspegel von 80 dB(A) ein Lärmbereich vor (über einen 8-stündigen Arbeitstag gemittelter Wert); ab einem Lärmexpositionspegel von 85 dB(A) muss der Lärmbereich gekennzeichnet werden.</w:t>
            </w:r>
          </w:p>
          <w:p w:rsidR="005C5381" w:rsidRP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Bei Nichttragen oder falschem Tragen von Gehörschutz in Lärmbereichen besteht die Gefahr einer bleibenden Schwerhörigkeit.</w:t>
            </w:r>
          </w:p>
          <w:p w:rsidR="005C5381" w:rsidRP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Schwerhörigkeit kann durch einzelne Lärmspitzen unmittelbar oder durch langjährigen Dauerlärm entstehen.</w:t>
            </w:r>
          </w:p>
          <w:p w:rsidR="00D079E7" w:rsidRPr="00D079E7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Nichthören von Warnsignalen beim Tragen von Gehörschutz kann zu Unfällen führen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5C5381" w:rsidP="00D079E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212</wp:posOffset>
                  </wp:positionV>
                  <wp:extent cx="688975" cy="682625"/>
                  <wp:effectExtent l="0" t="0" r="0" b="317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5C5381" w:rsidRP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Gehörschutz muss im gekennzeichneten Lärmbereich von allen Personen getragen werden.</w:t>
            </w:r>
          </w:p>
          <w:p w:rsidR="005C5381" w:rsidRP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Gehörschutz muss über die gesamte Arbeitsschicht bzw. über alle</w:t>
            </w:r>
            <w:r>
              <w:rPr>
                <w:sz w:val="20"/>
              </w:rPr>
              <w:t xml:space="preserve"> Lärmphasen ge</w:t>
            </w:r>
            <w:r w:rsidRPr="005C5381">
              <w:rPr>
                <w:sz w:val="20"/>
              </w:rPr>
              <w:t>tragen werden.</w:t>
            </w:r>
          </w:p>
          <w:p w:rsidR="005C5381" w:rsidRP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Vor der Benutzung ist der Gehörschutz auf augenscheinliche Mängel zu überprüfen.</w:t>
            </w:r>
          </w:p>
          <w:p w:rsidR="005C5381" w:rsidRP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Gehörschutz muss richtig eingesetzt oder aufgesetzt werden (siehe Herstellerangaben).</w:t>
            </w:r>
          </w:p>
          <w:p w:rsidR="005C5381" w:rsidRP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Am Gehörschutz dürfen keine Manipulationen vorgenommen werden.</w:t>
            </w:r>
          </w:p>
          <w:p w:rsidR="005C5381" w:rsidRP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Gehörschutz mit ausreichender Schalldämmung tragen.</w:t>
            </w:r>
          </w:p>
          <w:p w:rsidR="005C5381" w:rsidRP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Sprachverständlichkeit sollte möglich sein.</w:t>
            </w:r>
          </w:p>
          <w:p w:rsidR="005C5381" w:rsidRP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Prüfen, ob Warnsignale noch hörbar sind.</w:t>
            </w:r>
          </w:p>
          <w:p w:rsidR="00D079E7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Gehörschutzstöpsel mit Verbindungsschnur dürften nicht getragen werden, wenn sie von Maschinen erfasst werden können.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5C5381" w:rsidP="00D079E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7888B017">
                  <wp:extent cx="579120" cy="13398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Pr="00D079E7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Defekte Gehörschützer sind schnellstmöglich auszutauschen.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Nach Explosion oder Knallen mit plötzlichem Hörverlu</w:t>
            </w:r>
            <w:r>
              <w:rPr>
                <w:sz w:val="20"/>
              </w:rPr>
              <w:t>st oder Ohrgeräuschen schnellst</w:t>
            </w:r>
            <w:r w:rsidRPr="005C5381">
              <w:rPr>
                <w:sz w:val="20"/>
              </w:rPr>
              <w:t>möglich einen Arzt aufsuchen.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Pr="005C5381" w:rsidRDefault="00D079E7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5C5381" w:rsidRP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Gehörschützer sind in geeigneten Behältern aufzubewahren.</w:t>
            </w:r>
          </w:p>
          <w:p w:rsidR="005C5381" w:rsidRPr="005C5381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C5381">
              <w:rPr>
                <w:sz w:val="20"/>
              </w:rPr>
              <w:t>Sie sind nach den Herstellerangaben regelmäßig zu reinigen.</w:t>
            </w:r>
          </w:p>
          <w:p w:rsidR="00D079E7" w:rsidRDefault="005C5381" w:rsidP="005C5381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bookmarkStart w:id="0" w:name="_GoBack"/>
            <w:bookmarkEnd w:id="0"/>
            <w:r w:rsidRPr="005C5381">
              <w:rPr>
                <w:sz w:val="20"/>
              </w:rPr>
              <w:t>Bei spröden Dichtungskissen an Kapseln sind die Kissen auszuwechseln.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5C5381"/>
    <w:sectPr w:rsidR="0094747C" w:rsidSect="000C2D00">
      <w:footerReference w:type="default" r:id="rId12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3A" w:rsidRDefault="003B4B3A" w:rsidP="003B4B3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5C5381">
      <w:rPr>
        <w:noProof/>
        <w:sz w:val="18"/>
      </w:rPr>
      <w:t>5415-FB_BA_PSA Gehörschutz_Version_1.0_2020-11-23</w:t>
    </w:r>
    <w:r>
      <w:rPr>
        <w:noProof/>
        <w:sz w:val="18"/>
      </w:rPr>
      <w:t>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3B4B3A"/>
    <w:rsid w:val="004839CB"/>
    <w:rsid w:val="004A32DC"/>
    <w:rsid w:val="005C5381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B53416"/>
    <w:rsid w:val="00B67950"/>
    <w:rsid w:val="00B97AA8"/>
    <w:rsid w:val="00D079E7"/>
    <w:rsid w:val="00D24D60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808A9A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  <w:style w:type="paragraph" w:customStyle="1" w:styleId="BA20-Feld0">
    <w:name w:val="BA20-Feld0"/>
    <w:basedOn w:val="Standard"/>
    <w:rsid w:val="005C5381"/>
    <w:pPr>
      <w:spacing w:before="48" w:after="48"/>
      <w:jc w:val="both"/>
    </w:pPr>
  </w:style>
  <w:style w:type="paragraph" w:styleId="Textkrper">
    <w:name w:val="Body Text"/>
    <w:basedOn w:val="Standard"/>
    <w:link w:val="TextkrperZchn"/>
    <w:rsid w:val="005C5381"/>
    <w:pPr>
      <w:spacing w:before="120" w:after="120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5C5381"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2020-11-23T13:06:00Z</dcterms:created>
  <dcterms:modified xsi:type="dcterms:W3CDTF">2020-11-23T13:06:00Z</dcterms:modified>
</cp:coreProperties>
</file>