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94" w:type="dxa"/>
        <w:tblInd w:w="224" w:type="dxa"/>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ayout w:type="fixed"/>
        <w:tblCellMar>
          <w:left w:w="70" w:type="dxa"/>
          <w:right w:w="70" w:type="dxa"/>
        </w:tblCellMar>
        <w:tblLook w:val="0000" w:firstRow="0" w:lastRow="0" w:firstColumn="0" w:lastColumn="0" w:noHBand="0" w:noVBand="0"/>
      </w:tblPr>
      <w:tblGrid>
        <w:gridCol w:w="981"/>
        <w:gridCol w:w="2834"/>
        <w:gridCol w:w="3828"/>
        <w:gridCol w:w="1135"/>
        <w:gridCol w:w="1134"/>
        <w:gridCol w:w="1440"/>
        <w:gridCol w:w="1442"/>
      </w:tblGrid>
      <w:tr w:rsidR="000A7B15" w:rsidRPr="00E53310" w:rsidTr="0070141D">
        <w:trPr>
          <w:gridAfter w:val="2"/>
          <w:wAfter w:w="2882" w:type="dxa"/>
        </w:trPr>
        <w:tc>
          <w:tcPr>
            <w:tcW w:w="3815" w:type="dxa"/>
            <w:gridSpan w:val="2"/>
            <w:tcBorders>
              <w:top w:val="single" w:sz="48" w:space="0" w:color="0000FF"/>
              <w:left w:val="single" w:sz="48" w:space="0" w:color="0000FF"/>
              <w:bottom w:val="nil"/>
              <w:right w:val="nil"/>
            </w:tcBorders>
            <w:shd w:val="solid" w:color="FFFFFF" w:fill="auto"/>
          </w:tcPr>
          <w:p w:rsidR="000A7B15" w:rsidRPr="00E53310" w:rsidRDefault="00E53310" w:rsidP="008271F6">
            <w:pPr>
              <w:tabs>
                <w:tab w:val="left" w:pos="498"/>
              </w:tabs>
              <w:rPr>
                <w:rFonts w:ascii="Messina Sans Book" w:hAnsi="Messina Sans Book"/>
                <w:sz w:val="18"/>
                <w:szCs w:val="18"/>
              </w:rPr>
            </w:pPr>
            <w:r w:rsidRPr="00E53310">
              <w:rPr>
                <w:rFonts w:ascii="Messina Sans Book" w:hAnsi="Messina Sans Book"/>
                <w:noProof/>
                <w:sz w:val="18"/>
                <w:szCs w:val="18"/>
              </w:rPr>
              <w:drawing>
                <wp:inline distT="0" distB="0" distL="0" distR="0" wp14:anchorId="0A850536" wp14:editId="2C25920E">
                  <wp:extent cx="828040" cy="579755"/>
                  <wp:effectExtent l="0" t="0" r="0" b="0"/>
                  <wp:docPr id="105623336" name="Grafik 105623336"/>
                  <wp:cNvGraphicFramePr/>
                  <a:graphic xmlns:a="http://schemas.openxmlformats.org/drawingml/2006/main">
                    <a:graphicData uri="http://schemas.openxmlformats.org/drawingml/2006/picture">
                      <pic:pic xmlns:pic="http://schemas.openxmlformats.org/drawingml/2006/picture">
                        <pic:nvPicPr>
                          <pic:cNvPr id="105623336" name="Grafik 105623336"/>
                          <pic:cNvPicPr/>
                        </pic:nvPicPr>
                        <pic:blipFill>
                          <a:blip r:embed="rId7" cstate="print">
                            <a:extLst>
                              <a:ext uri="{28A0092B-C50C-407E-A947-70E740481C1C}">
                                <a14:useLocalDpi xmlns:a14="http://schemas.microsoft.com/office/drawing/2010/main" val="0"/>
                              </a:ext>
                              <a:ext uri="{96DAC541-7B7A-43D3-8B79-37D633B846F1}">
                                <asvg:svgBlip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
                              </a:ext>
                            </a:extLst>
                          </a:blip>
                          <a:stretch>
                            <a:fillRect/>
                          </a:stretch>
                        </pic:blipFill>
                        <pic:spPr>
                          <a:xfrm>
                            <a:off x="0" y="0"/>
                            <a:ext cx="828040" cy="579755"/>
                          </a:xfrm>
                          <a:prstGeom prst="rect">
                            <a:avLst/>
                          </a:prstGeom>
                        </pic:spPr>
                      </pic:pic>
                    </a:graphicData>
                  </a:graphic>
                </wp:inline>
              </w:drawing>
            </w:r>
          </w:p>
        </w:tc>
        <w:tc>
          <w:tcPr>
            <w:tcW w:w="3828" w:type="dxa"/>
            <w:tcBorders>
              <w:top w:val="single" w:sz="48" w:space="0" w:color="0000FF"/>
              <w:left w:val="single" w:sz="18" w:space="0" w:color="0000FF"/>
              <w:bottom w:val="nil"/>
              <w:right w:val="single" w:sz="18" w:space="0" w:color="0000FF"/>
            </w:tcBorders>
            <w:shd w:val="solid" w:color="FFFFFF" w:fill="auto"/>
          </w:tcPr>
          <w:p w:rsidR="000A7B15" w:rsidRPr="00E53310" w:rsidRDefault="000A7B15" w:rsidP="00E53310">
            <w:pPr>
              <w:rPr>
                <w:rFonts w:ascii="Messina Sans Book" w:hAnsi="Messina Sans Book"/>
                <w:b/>
                <w:sz w:val="28"/>
                <w:szCs w:val="28"/>
              </w:rPr>
            </w:pPr>
            <w:r w:rsidRPr="00E53310">
              <w:rPr>
                <w:rFonts w:ascii="Messina Sans Book" w:hAnsi="Messina Sans Book"/>
                <w:b/>
                <w:sz w:val="28"/>
                <w:szCs w:val="28"/>
              </w:rPr>
              <w:t>BETRIEBSANWEISUNG</w:t>
            </w:r>
          </w:p>
          <w:p w:rsidR="000A7B15" w:rsidRDefault="000A7B15" w:rsidP="00E53310">
            <w:pPr>
              <w:rPr>
                <w:rFonts w:ascii="Messina Sans Book" w:hAnsi="Messina Sans Book"/>
                <w:sz w:val="18"/>
                <w:szCs w:val="18"/>
              </w:rPr>
            </w:pPr>
            <w:r w:rsidRPr="00E53310">
              <w:rPr>
                <w:rFonts w:ascii="Messina Sans Book" w:hAnsi="Messina Sans Book"/>
                <w:sz w:val="18"/>
                <w:szCs w:val="18"/>
              </w:rPr>
              <w:t xml:space="preserve">Geltungsbereich: </w:t>
            </w:r>
          </w:p>
          <w:p w:rsidR="008A12F7" w:rsidRPr="008A12F7" w:rsidRDefault="008A12F7" w:rsidP="00E53310">
            <w:pPr>
              <w:rPr>
                <w:rFonts w:ascii="Messina Sans Book" w:hAnsi="Messina Sans Book"/>
                <w:sz w:val="28"/>
                <w:szCs w:val="28"/>
              </w:rPr>
            </w:pPr>
            <w:r w:rsidRPr="008A12F7">
              <w:rPr>
                <w:rFonts w:ascii="Messina Sans Book" w:hAnsi="Messina Sans Book"/>
                <w:sz w:val="28"/>
                <w:szCs w:val="28"/>
              </w:rPr>
              <w:t>Kirchliche Einrichtungen</w:t>
            </w:r>
          </w:p>
        </w:tc>
        <w:tc>
          <w:tcPr>
            <w:tcW w:w="2269" w:type="dxa"/>
            <w:gridSpan w:val="2"/>
            <w:tcBorders>
              <w:top w:val="single" w:sz="48" w:space="0" w:color="0000FF"/>
              <w:left w:val="nil"/>
              <w:bottom w:val="nil"/>
              <w:right w:val="single" w:sz="48" w:space="0" w:color="0000FF"/>
            </w:tcBorders>
            <w:shd w:val="solid" w:color="FFFFFF" w:fill="auto"/>
          </w:tcPr>
          <w:p w:rsidR="000A7B15" w:rsidRPr="00E53310" w:rsidRDefault="000A7B15" w:rsidP="008271F6">
            <w:pPr>
              <w:rPr>
                <w:rFonts w:ascii="Messina Sans Book" w:hAnsi="Messina Sans Book"/>
                <w:sz w:val="18"/>
                <w:szCs w:val="18"/>
              </w:rPr>
            </w:pPr>
            <w:r w:rsidRPr="00E53310">
              <w:rPr>
                <w:rFonts w:ascii="Messina Sans Book" w:hAnsi="Messina Sans Book"/>
                <w:sz w:val="18"/>
                <w:szCs w:val="18"/>
              </w:rPr>
              <w:t xml:space="preserve">Datum: </w:t>
            </w:r>
          </w:p>
          <w:p w:rsidR="000A7B15" w:rsidRPr="00E53310" w:rsidRDefault="000A7B15" w:rsidP="008271F6">
            <w:pPr>
              <w:spacing w:before="120"/>
              <w:rPr>
                <w:rFonts w:ascii="Messina Sans Book" w:hAnsi="Messina Sans Book"/>
                <w:sz w:val="18"/>
                <w:szCs w:val="18"/>
              </w:rPr>
            </w:pPr>
            <w:r w:rsidRPr="00E53310">
              <w:rPr>
                <w:rFonts w:ascii="Messina Sans Book" w:hAnsi="Messina Sans Book"/>
                <w:sz w:val="18"/>
                <w:szCs w:val="18"/>
              </w:rPr>
              <w:t>................................</w:t>
            </w:r>
          </w:p>
          <w:p w:rsidR="000A7B15" w:rsidRPr="00E53310" w:rsidRDefault="000A7B15" w:rsidP="008271F6">
            <w:pPr>
              <w:rPr>
                <w:rFonts w:ascii="Messina Sans Book" w:hAnsi="Messina Sans Book"/>
                <w:sz w:val="18"/>
                <w:szCs w:val="18"/>
              </w:rPr>
            </w:pPr>
            <w:r w:rsidRPr="00E53310">
              <w:rPr>
                <w:rFonts w:ascii="Messina Sans Book" w:hAnsi="Messina Sans Book"/>
                <w:sz w:val="18"/>
                <w:szCs w:val="18"/>
              </w:rPr>
              <w:t>Unterschrift Verantwortliche</w:t>
            </w:r>
            <w:r w:rsidR="00D079E7" w:rsidRPr="00E53310">
              <w:rPr>
                <w:rFonts w:ascii="Messina Sans Book" w:hAnsi="Messina Sans Book"/>
                <w:sz w:val="18"/>
                <w:szCs w:val="18"/>
              </w:rPr>
              <w:t>/</w:t>
            </w:r>
            <w:r w:rsidRPr="00E53310">
              <w:rPr>
                <w:rFonts w:ascii="Messina Sans Book" w:hAnsi="Messina Sans Book"/>
                <w:sz w:val="18"/>
                <w:szCs w:val="18"/>
              </w:rPr>
              <w:t>r</w:t>
            </w:r>
          </w:p>
        </w:tc>
      </w:tr>
      <w:tr w:rsidR="000A7B15" w:rsidRPr="00E53310" w:rsidTr="0070141D">
        <w:tc>
          <w:tcPr>
            <w:tcW w:w="9912" w:type="dxa"/>
            <w:gridSpan w:val="5"/>
            <w:tcBorders>
              <w:top w:val="single" w:sz="48" w:space="0" w:color="0000FF"/>
              <w:left w:val="single" w:sz="48" w:space="0" w:color="0000FF"/>
              <w:bottom w:val="nil"/>
              <w:right w:val="single" w:sz="48" w:space="0" w:color="0000FF"/>
            </w:tcBorders>
            <w:shd w:val="clear" w:color="FF0000" w:fill="auto"/>
          </w:tcPr>
          <w:p w:rsidR="000A7B15" w:rsidRPr="00E53310" w:rsidRDefault="000A7B15" w:rsidP="008271F6">
            <w:pPr>
              <w:jc w:val="center"/>
              <w:rPr>
                <w:rFonts w:ascii="Messina Sans Book" w:hAnsi="Messina Sans Book"/>
                <w:b/>
                <w:color w:val="000000"/>
                <w:sz w:val="28"/>
                <w:szCs w:val="28"/>
              </w:rPr>
            </w:pPr>
            <w:r w:rsidRPr="00E53310">
              <w:rPr>
                <w:rFonts w:ascii="Messina Sans Book" w:hAnsi="Messina Sans Book"/>
                <w:b/>
                <w:color w:val="000000"/>
                <w:sz w:val="28"/>
                <w:szCs w:val="28"/>
              </w:rPr>
              <w:t>Anwendungsbereich</w:t>
            </w:r>
          </w:p>
        </w:tc>
        <w:tc>
          <w:tcPr>
            <w:tcW w:w="1440" w:type="dxa"/>
            <w:tcBorders>
              <w:top w:val="nil"/>
              <w:left w:val="nil"/>
              <w:bottom w:val="nil"/>
              <w:right w:val="nil"/>
            </w:tcBorders>
          </w:tcPr>
          <w:p w:rsidR="000A7B15" w:rsidRPr="00E53310" w:rsidRDefault="000A7B15" w:rsidP="008271F6">
            <w:pPr>
              <w:rPr>
                <w:rFonts w:ascii="Messina Sans Book" w:hAnsi="Messina Sans Book"/>
                <w:sz w:val="18"/>
                <w:szCs w:val="18"/>
              </w:rPr>
            </w:pPr>
          </w:p>
        </w:tc>
        <w:tc>
          <w:tcPr>
            <w:tcW w:w="1442" w:type="dxa"/>
            <w:tcBorders>
              <w:left w:val="nil"/>
            </w:tcBorders>
          </w:tcPr>
          <w:p w:rsidR="000A7B15" w:rsidRPr="00E53310" w:rsidRDefault="000A7B15" w:rsidP="008271F6">
            <w:pPr>
              <w:rPr>
                <w:rFonts w:ascii="Messina Sans Book" w:hAnsi="Messina Sans Book"/>
                <w:sz w:val="18"/>
                <w:szCs w:val="18"/>
              </w:rPr>
            </w:pPr>
          </w:p>
        </w:tc>
      </w:tr>
      <w:tr w:rsidR="00E53310" w:rsidRPr="00E53310" w:rsidTr="00C97E98">
        <w:tblPrEx>
          <w:tblCellMar>
            <w:left w:w="71" w:type="dxa"/>
            <w:right w:w="71" w:type="dxa"/>
          </w:tblCellMar>
        </w:tblPrEx>
        <w:trPr>
          <w:gridAfter w:val="2"/>
          <w:wAfter w:w="2882" w:type="dxa"/>
        </w:trPr>
        <w:tc>
          <w:tcPr>
            <w:tcW w:w="9912" w:type="dxa"/>
            <w:gridSpan w:val="5"/>
            <w:tcBorders>
              <w:top w:val="single" w:sz="12" w:space="0" w:color="0000FF"/>
              <w:left w:val="single" w:sz="48" w:space="0" w:color="0000FF"/>
              <w:bottom w:val="nil"/>
              <w:right w:val="single" w:sz="48" w:space="0" w:color="0000FF"/>
            </w:tcBorders>
            <w:shd w:val="solid" w:color="FFFFFF" w:fill="auto"/>
          </w:tcPr>
          <w:p w:rsidR="00E53310" w:rsidRPr="00E53310" w:rsidRDefault="00E53310" w:rsidP="00E53310">
            <w:pPr>
              <w:jc w:val="center"/>
              <w:rPr>
                <w:rFonts w:ascii="Messina Sans Book" w:hAnsi="Messina Sans Book"/>
                <w:b/>
                <w:color w:val="000000"/>
                <w:sz w:val="28"/>
                <w:szCs w:val="28"/>
              </w:rPr>
            </w:pPr>
            <w:r w:rsidRPr="00E53310">
              <w:rPr>
                <w:rFonts w:ascii="Messina Sans Book" w:hAnsi="Messina Sans Book"/>
                <w:b/>
                <w:color w:val="000000"/>
                <w:sz w:val="28"/>
                <w:szCs w:val="28"/>
              </w:rPr>
              <w:t>Schutzhandschuhe</w:t>
            </w:r>
          </w:p>
          <w:p w:rsidR="00E53310" w:rsidRPr="00E53310" w:rsidRDefault="00E53310" w:rsidP="00E53310">
            <w:pPr>
              <w:jc w:val="center"/>
              <w:rPr>
                <w:rFonts w:ascii="Messina Sans Book" w:hAnsi="Messina Sans Book"/>
                <w:b/>
                <w:color w:val="000000"/>
                <w:sz w:val="28"/>
                <w:szCs w:val="28"/>
              </w:rPr>
            </w:pPr>
            <w:r w:rsidRPr="00E53310">
              <w:rPr>
                <w:rFonts w:ascii="Messina Sans Book" w:hAnsi="Messina Sans Book"/>
                <w:b/>
                <w:color w:val="000000"/>
                <w:sz w:val="28"/>
                <w:szCs w:val="28"/>
              </w:rPr>
              <w:t>(Chemikalienschutz-, Hitzeschutz-, Kälteschutz- und Einmalschutzhandschuhe)</w:t>
            </w:r>
          </w:p>
        </w:tc>
      </w:tr>
      <w:tr w:rsidR="00D079E7" w:rsidRPr="00E53310" w:rsidTr="0070141D">
        <w:tc>
          <w:tcPr>
            <w:tcW w:w="9912" w:type="dxa"/>
            <w:gridSpan w:val="5"/>
            <w:tcBorders>
              <w:top w:val="single" w:sz="48" w:space="0" w:color="0000FF"/>
              <w:left w:val="single" w:sz="48" w:space="0" w:color="0000FF"/>
              <w:bottom w:val="nil"/>
              <w:right w:val="single" w:sz="48" w:space="0" w:color="0000FF"/>
            </w:tcBorders>
            <w:shd w:val="clear" w:color="FF0000" w:fill="auto"/>
          </w:tcPr>
          <w:p w:rsidR="00D079E7" w:rsidRPr="00E53310" w:rsidRDefault="00D079E7" w:rsidP="00D079E7">
            <w:pPr>
              <w:jc w:val="center"/>
              <w:rPr>
                <w:rFonts w:ascii="Messina Sans Book" w:hAnsi="Messina Sans Book"/>
                <w:b/>
                <w:color w:val="000000"/>
                <w:sz w:val="28"/>
                <w:szCs w:val="28"/>
              </w:rPr>
            </w:pPr>
            <w:r w:rsidRPr="00E53310">
              <w:rPr>
                <w:rFonts w:ascii="Messina Sans Book" w:hAnsi="Messina Sans Book"/>
                <w:b/>
                <w:color w:val="000000"/>
                <w:sz w:val="28"/>
                <w:szCs w:val="28"/>
              </w:rPr>
              <w:t>Gefahren für die Beschäftigten und die Umwelt</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c>
          <w:tcPr>
            <w:tcW w:w="1442" w:type="dxa"/>
            <w:tcBorders>
              <w:left w:val="nil"/>
            </w:tcBorders>
          </w:tcPr>
          <w:p w:rsidR="00D079E7" w:rsidRPr="00E53310" w:rsidRDefault="00D079E7" w:rsidP="00D079E7">
            <w:pPr>
              <w:rPr>
                <w:rFonts w:ascii="Messina Sans Book" w:hAnsi="Messina Sans Book"/>
                <w:sz w:val="18"/>
                <w:szCs w:val="18"/>
              </w:rPr>
            </w:pPr>
          </w:p>
        </w:tc>
      </w:tr>
      <w:tr w:rsidR="00D079E7" w:rsidRPr="00E53310" w:rsidTr="0070141D">
        <w:trPr>
          <w:gridAfter w:val="1"/>
          <w:wAfter w:w="1442" w:type="dxa"/>
        </w:trPr>
        <w:tc>
          <w:tcPr>
            <w:tcW w:w="981" w:type="dxa"/>
            <w:tcBorders>
              <w:top w:val="single" w:sz="12" w:space="0" w:color="0000FF"/>
              <w:left w:val="single" w:sz="48" w:space="0" w:color="0000FF"/>
              <w:bottom w:val="nil"/>
              <w:right w:val="nil"/>
            </w:tcBorders>
            <w:shd w:val="clear" w:color="FF0000" w:fill="auto"/>
          </w:tcPr>
          <w:p w:rsidR="00D079E7" w:rsidRPr="00E53310" w:rsidRDefault="00D079E7" w:rsidP="00D079E7">
            <w:pPr>
              <w:jc w:val="center"/>
              <w:rPr>
                <w:rFonts w:ascii="Messina Sans Book" w:hAnsi="Messina Sans Book"/>
                <w:b/>
                <w:color w:val="FFFFFF"/>
                <w:sz w:val="18"/>
                <w:szCs w:val="18"/>
              </w:rPr>
            </w:pPr>
            <w:r w:rsidRPr="00E53310">
              <w:rPr>
                <w:rFonts w:ascii="Messina Sans Book" w:hAnsi="Messina Sans Book"/>
                <w:b/>
                <w:noProof/>
                <w:color w:val="FFFFFF"/>
                <w:sz w:val="18"/>
                <w:szCs w:val="18"/>
              </w:rPr>
              <w:drawing>
                <wp:anchor distT="0" distB="0" distL="114300" distR="114300" simplePos="0" relativeHeight="251661312" behindDoc="0" locked="0" layoutInCell="1" allowOverlap="1" wp14:anchorId="613FC2A3" wp14:editId="661ACA45">
                  <wp:simplePos x="0" y="0"/>
                  <wp:positionH relativeFrom="column">
                    <wp:posOffset>-3175</wp:posOffset>
                  </wp:positionH>
                  <wp:positionV relativeFrom="paragraph">
                    <wp:posOffset>3810</wp:posOffset>
                  </wp:positionV>
                  <wp:extent cx="632460" cy="548640"/>
                  <wp:effectExtent l="0" t="0" r="0" b="3810"/>
                  <wp:wrapNone/>
                  <wp:docPr id="5" name="Grafik 5" descr="W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1" w:type="dxa"/>
            <w:gridSpan w:val="4"/>
            <w:tcBorders>
              <w:top w:val="single" w:sz="12" w:space="0" w:color="0000FF"/>
              <w:left w:val="nil"/>
              <w:bottom w:val="nil"/>
              <w:right w:val="single" w:sz="48" w:space="0" w:color="0000FF"/>
            </w:tcBorders>
            <w:shd w:val="clear" w:color="FF0000" w:fill="auto"/>
          </w:tcPr>
          <w:p w:rsidR="00115A10" w:rsidRPr="00E53310" w:rsidRDefault="00115A10" w:rsidP="00115A10">
            <w:pPr>
              <w:numPr>
                <w:ilvl w:val="0"/>
                <w:numId w:val="5"/>
              </w:numPr>
              <w:spacing w:after="60"/>
              <w:ind w:left="508" w:hanging="283"/>
              <w:rPr>
                <w:rFonts w:ascii="Messina Sans Book" w:hAnsi="Messina Sans Book"/>
                <w:sz w:val="18"/>
                <w:szCs w:val="18"/>
              </w:rPr>
            </w:pPr>
            <w:r w:rsidRPr="00E53310">
              <w:rPr>
                <w:rFonts w:ascii="Messina Sans Book" w:hAnsi="Messina Sans Book"/>
                <w:sz w:val="18"/>
                <w:szCs w:val="18"/>
              </w:rPr>
              <w:t>Verhinderung der Gefährdung der Haut der Hände durch Gefahrstoffe bzw. biologischen Arbeitsstoffe (Giftwirkung, Ätzwirkung, Sensibilisierung, Möglichkeit der Infektion).</w:t>
            </w:r>
          </w:p>
          <w:p w:rsidR="00115A10" w:rsidRPr="00E53310" w:rsidRDefault="00115A10" w:rsidP="00115A10">
            <w:pPr>
              <w:numPr>
                <w:ilvl w:val="0"/>
                <w:numId w:val="5"/>
              </w:numPr>
              <w:spacing w:after="60"/>
              <w:ind w:left="508" w:hanging="283"/>
              <w:rPr>
                <w:rFonts w:ascii="Messina Sans Book" w:hAnsi="Messina Sans Book"/>
                <w:sz w:val="18"/>
                <w:szCs w:val="18"/>
              </w:rPr>
            </w:pPr>
            <w:r w:rsidRPr="00E53310">
              <w:rPr>
                <w:rFonts w:ascii="Messina Sans Book" w:hAnsi="Messina Sans Book"/>
                <w:sz w:val="18"/>
                <w:szCs w:val="18"/>
              </w:rPr>
              <w:t>Verhinderung von Verbrennungen an heißen Oberflächen.</w:t>
            </w:r>
          </w:p>
          <w:p w:rsidR="00115A10" w:rsidRPr="00E53310" w:rsidRDefault="00115A10" w:rsidP="00115A10">
            <w:pPr>
              <w:numPr>
                <w:ilvl w:val="0"/>
                <w:numId w:val="5"/>
              </w:numPr>
              <w:spacing w:after="60"/>
              <w:ind w:left="508" w:hanging="283"/>
              <w:rPr>
                <w:rFonts w:ascii="Messina Sans Book" w:hAnsi="Messina Sans Book"/>
                <w:sz w:val="18"/>
                <w:szCs w:val="18"/>
              </w:rPr>
            </w:pPr>
            <w:r w:rsidRPr="00E53310">
              <w:rPr>
                <w:rFonts w:ascii="Messina Sans Book" w:hAnsi="Messina Sans Book"/>
                <w:sz w:val="18"/>
                <w:szCs w:val="18"/>
              </w:rPr>
              <w:t>Verhinderung von Kaltverbrennungen bei der Handhabung tief kalter Gegenstände.</w:t>
            </w:r>
          </w:p>
          <w:p w:rsidR="00D079E7" w:rsidRPr="00E53310" w:rsidRDefault="00115A10" w:rsidP="00115A10">
            <w:pPr>
              <w:numPr>
                <w:ilvl w:val="0"/>
                <w:numId w:val="5"/>
              </w:numPr>
              <w:spacing w:after="60"/>
              <w:ind w:left="508" w:hanging="283"/>
              <w:rPr>
                <w:rFonts w:ascii="Messina Sans Book" w:hAnsi="Messina Sans Book"/>
                <w:sz w:val="18"/>
                <w:szCs w:val="18"/>
              </w:rPr>
            </w:pPr>
            <w:r w:rsidRPr="00E53310">
              <w:rPr>
                <w:rFonts w:ascii="Messina Sans Book" w:hAnsi="Messina Sans Book"/>
                <w:sz w:val="18"/>
                <w:szCs w:val="18"/>
              </w:rPr>
              <w:t>Verhinderung allgemeiner Hautverschmutzung.</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r>
      <w:tr w:rsidR="00D079E7" w:rsidRPr="00E53310" w:rsidTr="0070141D">
        <w:tc>
          <w:tcPr>
            <w:tcW w:w="9912" w:type="dxa"/>
            <w:gridSpan w:val="5"/>
            <w:tcBorders>
              <w:top w:val="single" w:sz="48" w:space="0" w:color="0000FF"/>
              <w:left w:val="single" w:sz="48" w:space="0" w:color="0000FF"/>
              <w:bottom w:val="nil"/>
              <w:right w:val="single" w:sz="48" w:space="0" w:color="0000FF"/>
            </w:tcBorders>
            <w:shd w:val="solid" w:color="FFFFFF" w:fill="FF0000"/>
          </w:tcPr>
          <w:p w:rsidR="00D079E7" w:rsidRPr="00E53310" w:rsidRDefault="00D079E7" w:rsidP="00D079E7">
            <w:pPr>
              <w:jc w:val="center"/>
              <w:rPr>
                <w:rFonts w:ascii="Messina Sans Book" w:hAnsi="Messina Sans Book"/>
                <w:b/>
                <w:color w:val="000000"/>
                <w:sz w:val="28"/>
                <w:szCs w:val="28"/>
              </w:rPr>
            </w:pPr>
            <w:r w:rsidRPr="00E53310">
              <w:rPr>
                <w:rFonts w:ascii="Messina Sans Book" w:hAnsi="Messina Sans Book"/>
                <w:b/>
                <w:color w:val="000000"/>
                <w:sz w:val="28"/>
                <w:szCs w:val="28"/>
              </w:rPr>
              <w:t>Erforderliche Schutzmaßnahmen und Verhaltensregeln</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c>
          <w:tcPr>
            <w:tcW w:w="1442" w:type="dxa"/>
            <w:tcBorders>
              <w:left w:val="nil"/>
            </w:tcBorders>
          </w:tcPr>
          <w:p w:rsidR="00D079E7" w:rsidRPr="00E53310" w:rsidRDefault="00D079E7" w:rsidP="00D079E7">
            <w:pPr>
              <w:rPr>
                <w:rFonts w:ascii="Messina Sans Book" w:hAnsi="Messina Sans Book"/>
                <w:sz w:val="18"/>
                <w:szCs w:val="18"/>
              </w:rPr>
            </w:pPr>
          </w:p>
        </w:tc>
      </w:tr>
      <w:tr w:rsidR="00D079E7" w:rsidRPr="00E53310" w:rsidTr="0070141D">
        <w:tblPrEx>
          <w:tblBorders>
            <w:top w:val="single" w:sz="12" w:space="0" w:color="FF0000"/>
            <w:insideH w:val="none" w:sz="0" w:space="0" w:color="auto"/>
            <w:insideV w:val="none" w:sz="0" w:space="0" w:color="auto"/>
          </w:tblBorders>
          <w:tblCellMar>
            <w:left w:w="71" w:type="dxa"/>
            <w:right w:w="71" w:type="dxa"/>
          </w:tblCellMar>
        </w:tblPrEx>
        <w:trPr>
          <w:gridAfter w:val="2"/>
          <w:wAfter w:w="2882" w:type="dxa"/>
        </w:trPr>
        <w:tc>
          <w:tcPr>
            <w:tcW w:w="981" w:type="dxa"/>
            <w:tcBorders>
              <w:top w:val="single" w:sz="12" w:space="0" w:color="0000FF"/>
              <w:left w:val="single" w:sz="48" w:space="0" w:color="0000FF"/>
            </w:tcBorders>
            <w:shd w:val="solid" w:color="FFFFFF" w:fill="FF0000"/>
          </w:tcPr>
          <w:p w:rsidR="007578E8" w:rsidRPr="00E53310" w:rsidRDefault="007578E8" w:rsidP="007578E8">
            <w:pPr>
              <w:jc w:val="center"/>
              <w:rPr>
                <w:rFonts w:ascii="Messina Sans Book" w:hAnsi="Messina Sans Book"/>
                <w:sz w:val="18"/>
                <w:szCs w:val="18"/>
              </w:rPr>
            </w:pPr>
          </w:p>
          <w:p w:rsidR="007578E8" w:rsidRPr="00E53310" w:rsidRDefault="007578E8" w:rsidP="007578E8">
            <w:pPr>
              <w:jc w:val="center"/>
              <w:rPr>
                <w:rFonts w:ascii="Messina Sans Book" w:hAnsi="Messina Sans Book"/>
                <w:sz w:val="18"/>
                <w:szCs w:val="18"/>
              </w:rPr>
            </w:pPr>
          </w:p>
          <w:p w:rsidR="00D079E7" w:rsidRPr="00E53310" w:rsidRDefault="00115A10" w:rsidP="00D079E7">
            <w:pPr>
              <w:jc w:val="center"/>
              <w:rPr>
                <w:rFonts w:ascii="Messina Sans Book" w:hAnsi="Messina Sans Book"/>
                <w:b/>
                <w:sz w:val="18"/>
                <w:szCs w:val="18"/>
              </w:rPr>
            </w:pPr>
            <w:r w:rsidRPr="00E53310">
              <w:rPr>
                <w:rFonts w:ascii="Messina Sans Book" w:hAnsi="Messina Sans Book"/>
                <w:b/>
                <w:noProof/>
                <w:sz w:val="18"/>
                <w:szCs w:val="18"/>
              </w:rPr>
              <w:drawing>
                <wp:inline distT="0" distB="0" distL="0" distR="0" wp14:anchorId="1EF11CF6">
                  <wp:extent cx="579120" cy="5791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tc>
          <w:tcPr>
            <w:tcW w:w="7797" w:type="dxa"/>
            <w:gridSpan w:val="3"/>
            <w:tcBorders>
              <w:top w:val="single" w:sz="12" w:space="0" w:color="0000FF"/>
            </w:tcBorders>
            <w:shd w:val="solid" w:color="FFFFFF" w:fill="FF0000"/>
          </w:tcPr>
          <w:p w:rsidR="00115A10" w:rsidRPr="00E53310" w:rsidRDefault="00115A10" w:rsidP="00115A10">
            <w:pPr>
              <w:spacing w:after="60"/>
              <w:rPr>
                <w:rFonts w:ascii="Messina Sans Book" w:hAnsi="Messina Sans Book"/>
                <w:sz w:val="18"/>
                <w:szCs w:val="18"/>
              </w:rPr>
            </w:pPr>
            <w:r w:rsidRPr="00E53310">
              <w:rPr>
                <w:rFonts w:ascii="Messina Sans Book" w:hAnsi="Messina Sans Book"/>
                <w:sz w:val="18"/>
                <w:szCs w:val="18"/>
              </w:rPr>
              <w:t>Bei allen Arbeiten, die zu Gefährdungen der Hände führen können (Umgang mit ätzenden, giftigen, sensibilisierenden Gefahrstoffe, Tätigkeiten mit pathogenen biologischen Arbeitsstoffen, Handhabung heißer oder tief kalter Gegenstände bzw. Geräte) entsprechende Handschuhe tragen:</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b/>
                <w:sz w:val="18"/>
                <w:szCs w:val="18"/>
              </w:rPr>
              <w:t>Giftige, ätzende und sensibilisierende Stoffe:</w:t>
            </w:r>
            <w:r w:rsidRPr="00E53310">
              <w:rPr>
                <w:rFonts w:ascii="Messina Sans Book" w:hAnsi="Messina Sans Book"/>
                <w:sz w:val="18"/>
                <w:szCs w:val="18"/>
              </w:rPr>
              <w:t xml:space="preserve"> </w:t>
            </w:r>
            <w:r w:rsidR="008A12F7" w:rsidRPr="00E53310">
              <w:rPr>
                <w:rFonts w:ascii="Messina Sans Book" w:hAnsi="Messina Sans Book"/>
                <w:sz w:val="18"/>
                <w:szCs w:val="18"/>
              </w:rPr>
              <w:t>Nitril Handschuhe</w:t>
            </w:r>
            <w:r w:rsidRPr="00E53310">
              <w:rPr>
                <w:rFonts w:ascii="Messina Sans Book" w:hAnsi="Messina Sans Book"/>
                <w:sz w:val="18"/>
                <w:szCs w:val="18"/>
              </w:rPr>
              <w:t xml:space="preserve"> </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b/>
                <w:sz w:val="18"/>
                <w:szCs w:val="18"/>
              </w:rPr>
              <w:t>Heiße Glas-, Metall- und Porzellanteile:</w:t>
            </w:r>
            <w:r w:rsidRPr="00E53310">
              <w:rPr>
                <w:rFonts w:ascii="Messina Sans Book" w:hAnsi="Messina Sans Book"/>
                <w:sz w:val="18"/>
                <w:szCs w:val="18"/>
              </w:rPr>
              <w:t xml:space="preserve"> Hitzeschutzhandschuhe </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b/>
                <w:sz w:val="18"/>
                <w:szCs w:val="18"/>
              </w:rPr>
              <w:t>Tief kalte Gegenstände:</w:t>
            </w:r>
            <w:r w:rsidRPr="00E53310">
              <w:rPr>
                <w:rFonts w:ascii="Messina Sans Book" w:hAnsi="Messina Sans Book"/>
                <w:sz w:val="18"/>
                <w:szCs w:val="18"/>
              </w:rPr>
              <w:t xml:space="preserve"> Isolierhandschuhe </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b/>
                <w:sz w:val="18"/>
                <w:szCs w:val="18"/>
              </w:rPr>
              <w:t>Biologische Arbeitsstoffe und normaler Schmutz (z.B. Öl):</w:t>
            </w:r>
            <w:r w:rsidRPr="00E53310">
              <w:rPr>
                <w:rFonts w:ascii="Messina Sans Book" w:hAnsi="Messina Sans Book"/>
                <w:sz w:val="18"/>
                <w:szCs w:val="18"/>
              </w:rPr>
              <w:t xml:space="preserve"> Einmalschutzhandschuhe aus Nitril oder Latex (letztere nicht geeignet für Latex-Allergiker). Bei Latexhandschuhen nur puderfreie Typen verwenden. </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Widerstandsfähigkeit des Handschuhmateriales in Abhängigkeit vom Gefahrstoff beachten. Einmalschutzhandschuhe sind gegen viele chemische, mechanische und thermische Einwirkungen nur sehr wenig oder überhaupt nicht widerstandsfähig.</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Kontaminierte Handschuhe sofort ablegen und reinigen oder entsorgen. Mit Handschuhen keine Gegenstände außerhalb des Versuches berühren (z.B. Telefonhörer, Schreibgerät, Griffe, Tastaturen, andere Laborgeräte, Frontschieber, Türklinken, Armaturen) um Schmierkontaminationen zu vermeiden.</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Handschuhe nicht zwischen Personen tauschen.</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Einmalschutzhandschuhe nach Gebrauch nicht wiederverwenden.</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Das Tragen von flüssigkeitsdichten Handschuhen belastet die Haut durch Bildung eines Feuchtmilieus. Handschuhe daher nur solange tragen, wie dies für den Schutz unbedingt erforderlich ist. Bei langanhaltenden Arbeiten empfiehlt sich das zwischenzeitliche Einlegen einer handschuhfreien Pause. Die Verwendung von saugfähigen Baumwoll-Unterhandschuhen ist in Erwägung zu ziehen. Der Hautzustand von Personen, die solche Handschuhe im Durchschnitt länger als 2 Stunden pro Tag tragen, ist regelmäßig vom Betriebsarzt überwachen zu lassen.</w:t>
            </w:r>
          </w:p>
          <w:p w:rsidR="00D079E7"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Hautschutz, Hautreinigung und Hautpflege gemäß Hautschutzplan unbedingt beachten.</w:t>
            </w:r>
          </w:p>
        </w:tc>
        <w:tc>
          <w:tcPr>
            <w:tcW w:w="1134" w:type="dxa"/>
            <w:tcBorders>
              <w:top w:val="single" w:sz="12" w:space="0" w:color="0000FF"/>
              <w:right w:val="single" w:sz="48" w:space="0" w:color="0000FF"/>
            </w:tcBorders>
            <w:shd w:val="solid" w:color="FFFFFF" w:fill="FF0000"/>
          </w:tcPr>
          <w:p w:rsidR="00D079E7" w:rsidRPr="00E53310" w:rsidRDefault="00D079E7" w:rsidP="007578E8">
            <w:pPr>
              <w:jc w:val="center"/>
              <w:rPr>
                <w:rFonts w:ascii="Messina Sans Book" w:hAnsi="Messina Sans Book"/>
                <w:sz w:val="18"/>
                <w:szCs w:val="18"/>
              </w:rPr>
            </w:pPr>
          </w:p>
        </w:tc>
      </w:tr>
      <w:tr w:rsidR="00D079E7" w:rsidRPr="00E53310" w:rsidTr="0070141D">
        <w:tc>
          <w:tcPr>
            <w:tcW w:w="9912" w:type="dxa"/>
            <w:gridSpan w:val="5"/>
            <w:tcBorders>
              <w:top w:val="single" w:sz="48" w:space="0" w:color="0000FF"/>
              <w:left w:val="single" w:sz="48" w:space="0" w:color="0000FF"/>
              <w:bottom w:val="single" w:sz="12" w:space="0" w:color="0000FF"/>
              <w:right w:val="single" w:sz="48" w:space="0" w:color="0000FF"/>
            </w:tcBorders>
            <w:shd w:val="solid" w:color="FFFFFF" w:fill="FF0000"/>
          </w:tcPr>
          <w:p w:rsidR="00D079E7" w:rsidRPr="00E53310" w:rsidRDefault="00D079E7" w:rsidP="00D079E7">
            <w:pPr>
              <w:jc w:val="center"/>
              <w:rPr>
                <w:rFonts w:ascii="Messina Sans Book" w:hAnsi="Messina Sans Book"/>
                <w:b/>
                <w:color w:val="000000"/>
                <w:sz w:val="28"/>
                <w:szCs w:val="28"/>
              </w:rPr>
            </w:pPr>
            <w:r w:rsidRPr="00E53310">
              <w:rPr>
                <w:rFonts w:ascii="Messina Sans Book" w:hAnsi="Messina Sans Book"/>
                <w:b/>
                <w:color w:val="000000"/>
                <w:sz w:val="28"/>
                <w:szCs w:val="28"/>
              </w:rPr>
              <w:t>Maßnahmen bei Betriebsstörungen</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c>
          <w:tcPr>
            <w:tcW w:w="1442" w:type="dxa"/>
            <w:tcBorders>
              <w:left w:val="nil"/>
            </w:tcBorders>
          </w:tcPr>
          <w:p w:rsidR="00D079E7" w:rsidRPr="00E53310" w:rsidRDefault="00D079E7" w:rsidP="00D079E7">
            <w:pPr>
              <w:rPr>
                <w:rFonts w:ascii="Messina Sans Book" w:hAnsi="Messina Sans Book"/>
                <w:sz w:val="18"/>
                <w:szCs w:val="18"/>
              </w:rPr>
            </w:pPr>
          </w:p>
        </w:tc>
      </w:tr>
      <w:tr w:rsidR="00D079E7" w:rsidRPr="00E53310" w:rsidTr="0070141D">
        <w:trPr>
          <w:gridAfter w:val="1"/>
          <w:wAfter w:w="1442" w:type="dxa"/>
        </w:trPr>
        <w:tc>
          <w:tcPr>
            <w:tcW w:w="981" w:type="dxa"/>
            <w:tcBorders>
              <w:top w:val="nil"/>
              <w:left w:val="single" w:sz="48" w:space="0" w:color="0000FF"/>
              <w:bottom w:val="nil"/>
              <w:right w:val="nil"/>
            </w:tcBorders>
            <w:shd w:val="solid" w:color="FFFFFF" w:fill="FF0000"/>
          </w:tcPr>
          <w:p w:rsidR="00D079E7" w:rsidRPr="00E53310" w:rsidRDefault="00115A10" w:rsidP="00D079E7">
            <w:pPr>
              <w:jc w:val="center"/>
              <w:rPr>
                <w:rFonts w:ascii="Messina Sans Book" w:hAnsi="Messina Sans Book"/>
                <w:b/>
                <w:sz w:val="18"/>
                <w:szCs w:val="18"/>
              </w:rPr>
            </w:pPr>
            <w:r w:rsidRPr="00E53310">
              <w:rPr>
                <w:rFonts w:ascii="Messina Sans Book" w:hAnsi="Messina Sans Book"/>
                <w:b/>
                <w:noProof/>
                <w:sz w:val="18"/>
                <w:szCs w:val="18"/>
              </w:rPr>
              <w:drawing>
                <wp:inline distT="0" distB="0" distL="0" distR="0" wp14:anchorId="2A288D2A">
                  <wp:extent cx="579120" cy="13398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133985"/>
                          </a:xfrm>
                          <a:prstGeom prst="rect">
                            <a:avLst/>
                          </a:prstGeom>
                          <a:noFill/>
                        </pic:spPr>
                      </pic:pic>
                    </a:graphicData>
                  </a:graphic>
                </wp:inline>
              </w:drawing>
            </w:r>
          </w:p>
        </w:tc>
        <w:tc>
          <w:tcPr>
            <w:tcW w:w="8931" w:type="dxa"/>
            <w:gridSpan w:val="4"/>
            <w:tcBorders>
              <w:top w:val="nil"/>
              <w:left w:val="nil"/>
              <w:bottom w:val="nil"/>
              <w:right w:val="single" w:sz="48" w:space="0" w:color="0000FF"/>
            </w:tcBorders>
            <w:shd w:val="solid" w:color="FFFFFF" w:fill="FF0000"/>
          </w:tcPr>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Überlagerte oder brüchig gewordene Handschuhe nicht verwenden.</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lastRenderedPageBreak/>
              <w:t>Handschuhe mit augenscheinlichen Mängeln nicht verwenden.</w:t>
            </w:r>
          </w:p>
          <w:p w:rsidR="00D079E7"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Kontaminierte und stark verschmutzte Handschuhe nicht verwenden.</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r>
      <w:tr w:rsidR="00D079E7" w:rsidRPr="00E53310" w:rsidTr="0070141D">
        <w:trPr>
          <w:trHeight w:val="405"/>
        </w:trPr>
        <w:tc>
          <w:tcPr>
            <w:tcW w:w="9912" w:type="dxa"/>
            <w:gridSpan w:val="5"/>
            <w:tcBorders>
              <w:top w:val="single" w:sz="48" w:space="0" w:color="0000FF"/>
              <w:left w:val="single" w:sz="48" w:space="0" w:color="0000FF"/>
              <w:bottom w:val="nil"/>
              <w:right w:val="single" w:sz="48" w:space="0" w:color="0000FF"/>
            </w:tcBorders>
            <w:shd w:val="solid" w:color="FFFFFF" w:fill="FF0000"/>
          </w:tcPr>
          <w:p w:rsidR="00D079E7" w:rsidRPr="00E53310" w:rsidRDefault="00D079E7" w:rsidP="00D079E7">
            <w:pPr>
              <w:jc w:val="center"/>
              <w:rPr>
                <w:rFonts w:ascii="Messina Sans Book" w:hAnsi="Messina Sans Book"/>
                <w:b/>
                <w:color w:val="000000"/>
                <w:sz w:val="28"/>
                <w:szCs w:val="28"/>
              </w:rPr>
            </w:pPr>
            <w:r w:rsidRPr="00E53310">
              <w:rPr>
                <w:rFonts w:ascii="Messina Sans Book" w:hAnsi="Messina Sans Book"/>
                <w:b/>
                <w:color w:val="000000"/>
                <w:sz w:val="28"/>
                <w:szCs w:val="28"/>
              </w:rPr>
              <w:t>Maßnahmen bei Unfällen/Notfällen und zur Ersten Hilfe</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c>
          <w:tcPr>
            <w:tcW w:w="1442" w:type="dxa"/>
            <w:tcBorders>
              <w:left w:val="nil"/>
            </w:tcBorders>
          </w:tcPr>
          <w:p w:rsidR="00D079E7" w:rsidRPr="00E53310" w:rsidRDefault="00D079E7" w:rsidP="00D079E7">
            <w:pPr>
              <w:rPr>
                <w:rFonts w:ascii="Messina Sans Book" w:hAnsi="Messina Sans Book"/>
                <w:sz w:val="18"/>
                <w:szCs w:val="18"/>
              </w:rPr>
            </w:pPr>
          </w:p>
        </w:tc>
      </w:tr>
      <w:tr w:rsidR="00D079E7" w:rsidRPr="00E53310" w:rsidTr="0070141D">
        <w:trPr>
          <w:gridAfter w:val="1"/>
          <w:wAfter w:w="1442" w:type="dxa"/>
        </w:trPr>
        <w:tc>
          <w:tcPr>
            <w:tcW w:w="981" w:type="dxa"/>
            <w:tcBorders>
              <w:top w:val="single" w:sz="12" w:space="0" w:color="0000FF"/>
              <w:left w:val="single" w:sz="48" w:space="0" w:color="0000FF"/>
              <w:bottom w:val="nil"/>
              <w:right w:val="nil"/>
            </w:tcBorders>
            <w:shd w:val="solid" w:color="FFFFFF" w:fill="FF0000"/>
          </w:tcPr>
          <w:p w:rsidR="00D079E7" w:rsidRPr="00E53310" w:rsidRDefault="00D079E7" w:rsidP="00D079E7">
            <w:pPr>
              <w:rPr>
                <w:rFonts w:ascii="Messina Sans Book" w:hAnsi="Messina Sans Book"/>
                <w:b/>
                <w:color w:val="FFFFFF"/>
                <w:sz w:val="18"/>
                <w:szCs w:val="18"/>
              </w:rPr>
            </w:pPr>
            <w:r w:rsidRPr="00E53310">
              <w:rPr>
                <w:rFonts w:ascii="Messina Sans Book" w:hAnsi="Messina Sans Book"/>
                <w:b/>
                <w:noProof/>
                <w:color w:val="FFFFFF"/>
                <w:sz w:val="18"/>
                <w:szCs w:val="18"/>
              </w:rPr>
              <w:drawing>
                <wp:inline distT="0" distB="0" distL="0" distR="0" wp14:anchorId="17BA79D1" wp14:editId="67E00783">
                  <wp:extent cx="609600" cy="609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931" w:type="dxa"/>
            <w:gridSpan w:val="4"/>
            <w:tcBorders>
              <w:top w:val="single" w:sz="12" w:space="0" w:color="0000FF"/>
              <w:left w:val="nil"/>
              <w:bottom w:val="nil"/>
              <w:right w:val="single" w:sz="48" w:space="0" w:color="0000FF"/>
            </w:tcBorders>
            <w:shd w:val="solid" w:color="FFFFFF" w:fill="FF0000"/>
          </w:tcPr>
          <w:p w:rsidR="00D079E7" w:rsidRPr="00E53310" w:rsidRDefault="00D079E7"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Selbstschutz beachten; Verletzte</w:t>
            </w:r>
            <w:r w:rsidR="00326DFA" w:rsidRPr="00E53310">
              <w:rPr>
                <w:rFonts w:ascii="Messina Sans Book" w:hAnsi="Messina Sans Book"/>
                <w:sz w:val="18"/>
                <w:szCs w:val="18"/>
              </w:rPr>
              <w:t>/n</w:t>
            </w:r>
            <w:r w:rsidRPr="00E53310">
              <w:rPr>
                <w:rFonts w:ascii="Messina Sans Book" w:hAnsi="Messina Sans Book"/>
                <w:sz w:val="18"/>
                <w:szCs w:val="18"/>
              </w:rPr>
              <w:t xml:space="preserve"> bergen.</w:t>
            </w:r>
          </w:p>
          <w:p w:rsidR="00D079E7" w:rsidRPr="00E53310" w:rsidRDefault="00D079E7"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Verletzte</w:t>
            </w:r>
            <w:r w:rsidR="00326DFA" w:rsidRPr="00E53310">
              <w:rPr>
                <w:rFonts w:ascii="Messina Sans Book" w:hAnsi="Messina Sans Book"/>
                <w:sz w:val="18"/>
                <w:szCs w:val="18"/>
              </w:rPr>
              <w:t>/n</w:t>
            </w:r>
            <w:r w:rsidRPr="00E53310">
              <w:rPr>
                <w:rFonts w:ascii="Messina Sans Book" w:hAnsi="Messina Sans Book"/>
                <w:sz w:val="18"/>
                <w:szCs w:val="18"/>
              </w:rPr>
              <w:t xml:space="preserve"> beruhigen; Ersthelfer</w:t>
            </w:r>
            <w:r w:rsidR="00326DFA" w:rsidRPr="00E53310">
              <w:rPr>
                <w:rFonts w:ascii="Messina Sans Book" w:hAnsi="Messina Sans Book"/>
                <w:sz w:val="18"/>
                <w:szCs w:val="18"/>
              </w:rPr>
              <w:t>/in</w:t>
            </w:r>
            <w:r w:rsidRPr="00E53310">
              <w:rPr>
                <w:rFonts w:ascii="Messina Sans Book" w:hAnsi="Messina Sans Book"/>
                <w:sz w:val="18"/>
                <w:szCs w:val="18"/>
              </w:rPr>
              <w:t xml:space="preserve"> hinzuziehen.</w:t>
            </w:r>
          </w:p>
          <w:p w:rsidR="00D079E7" w:rsidRPr="00E53310" w:rsidRDefault="00D079E7"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Erste Hilfe leisten, Rettungskette einleiten.</w:t>
            </w:r>
          </w:p>
          <w:p w:rsidR="00D079E7" w:rsidRPr="00E53310" w:rsidRDefault="00D079E7"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Unfall d</w:t>
            </w:r>
            <w:r w:rsidR="00326DFA" w:rsidRPr="00E53310">
              <w:rPr>
                <w:rFonts w:ascii="Messina Sans Book" w:hAnsi="Messina Sans Book"/>
                <w:sz w:val="18"/>
                <w:szCs w:val="18"/>
              </w:rPr>
              <w:t>er/d</w:t>
            </w:r>
            <w:r w:rsidRPr="00E53310">
              <w:rPr>
                <w:rFonts w:ascii="Messina Sans Book" w:hAnsi="Messina Sans Book"/>
                <w:sz w:val="18"/>
                <w:szCs w:val="18"/>
              </w:rPr>
              <w:t>em nächsten Vorgesetzten melden und Verletzung im Verband</w:t>
            </w:r>
            <w:r w:rsidR="00326DFA" w:rsidRPr="00E53310">
              <w:rPr>
                <w:rFonts w:ascii="Messina Sans Book" w:hAnsi="Messina Sans Book"/>
                <w:sz w:val="18"/>
                <w:szCs w:val="18"/>
              </w:rPr>
              <w:t>block</w:t>
            </w:r>
            <w:r w:rsidRPr="00E53310">
              <w:rPr>
                <w:rFonts w:ascii="Messina Sans Book" w:hAnsi="Messina Sans Book"/>
                <w:sz w:val="18"/>
                <w:szCs w:val="18"/>
              </w:rPr>
              <w:t xml:space="preserve"> eintragen.</w:t>
            </w:r>
          </w:p>
          <w:p w:rsidR="00D079E7" w:rsidRPr="00E53310" w:rsidRDefault="00D079E7" w:rsidP="00D079E7">
            <w:pPr>
              <w:spacing w:after="60"/>
              <w:ind w:left="360"/>
              <w:rPr>
                <w:rFonts w:ascii="Messina Sans Book" w:hAnsi="Messina Sans Book"/>
                <w:sz w:val="18"/>
                <w:szCs w:val="18"/>
              </w:rPr>
            </w:pPr>
          </w:p>
          <w:p w:rsidR="00D079E7" w:rsidRPr="00E53310" w:rsidRDefault="00D079E7" w:rsidP="00D079E7">
            <w:pPr>
              <w:tabs>
                <w:tab w:val="left" w:pos="3060"/>
              </w:tabs>
              <w:spacing w:after="60"/>
              <w:ind w:left="366"/>
              <w:rPr>
                <w:rFonts w:ascii="Messina Sans Book" w:hAnsi="Messina Sans Book"/>
                <w:sz w:val="28"/>
                <w:szCs w:val="28"/>
              </w:rPr>
            </w:pPr>
            <w:r w:rsidRPr="00E53310">
              <w:rPr>
                <w:rFonts w:ascii="Messina Sans Book" w:hAnsi="Messina Sans Book"/>
                <w:b/>
                <w:color w:val="FF0000"/>
                <w:sz w:val="28"/>
                <w:szCs w:val="28"/>
              </w:rPr>
              <w:t>Notruf:</w:t>
            </w:r>
            <w:r w:rsidRPr="00E53310">
              <w:rPr>
                <w:rFonts w:ascii="Messina Sans Book" w:hAnsi="Messina Sans Book"/>
                <w:b/>
                <w:sz w:val="28"/>
                <w:szCs w:val="28"/>
              </w:rPr>
              <w:tab/>
            </w:r>
            <w:r w:rsidRPr="00E53310">
              <w:rPr>
                <w:rFonts w:ascii="Messina Sans Book" w:hAnsi="Messina Sans Book"/>
                <w:b/>
                <w:color w:val="00B050"/>
                <w:sz w:val="28"/>
                <w:szCs w:val="28"/>
              </w:rPr>
              <w:t>Ersthelfer/in:</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r>
      <w:tr w:rsidR="00D079E7" w:rsidRPr="00E53310" w:rsidTr="0070141D">
        <w:trPr>
          <w:trHeight w:val="413"/>
        </w:trPr>
        <w:tc>
          <w:tcPr>
            <w:tcW w:w="9912" w:type="dxa"/>
            <w:gridSpan w:val="5"/>
            <w:tcBorders>
              <w:top w:val="single" w:sz="48" w:space="0" w:color="0000FF"/>
              <w:left w:val="single" w:sz="48" w:space="0" w:color="0000FF"/>
              <w:bottom w:val="nil"/>
              <w:right w:val="single" w:sz="48" w:space="0" w:color="0000FF"/>
            </w:tcBorders>
            <w:shd w:val="solid" w:color="FFFFFF" w:fill="FF0000"/>
          </w:tcPr>
          <w:p w:rsidR="00D079E7" w:rsidRPr="00E53310" w:rsidRDefault="00D079E7" w:rsidP="00D079E7">
            <w:pPr>
              <w:jc w:val="center"/>
              <w:rPr>
                <w:rFonts w:ascii="Messina Sans Book" w:hAnsi="Messina Sans Book"/>
                <w:b/>
                <w:color w:val="000000"/>
                <w:sz w:val="28"/>
                <w:szCs w:val="28"/>
              </w:rPr>
            </w:pPr>
            <w:r w:rsidRPr="00E53310">
              <w:rPr>
                <w:rFonts w:ascii="Messina Sans Book" w:hAnsi="Messina Sans Book"/>
                <w:b/>
                <w:color w:val="000000"/>
                <w:sz w:val="28"/>
                <w:szCs w:val="28"/>
              </w:rPr>
              <w:t>Zusätzliche notwendige Maßnahmen</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c>
          <w:tcPr>
            <w:tcW w:w="1442" w:type="dxa"/>
            <w:tcBorders>
              <w:left w:val="nil"/>
            </w:tcBorders>
          </w:tcPr>
          <w:p w:rsidR="00D079E7" w:rsidRPr="00E53310" w:rsidRDefault="00D079E7" w:rsidP="00D079E7">
            <w:pPr>
              <w:rPr>
                <w:rFonts w:ascii="Messina Sans Book" w:hAnsi="Messina Sans Book"/>
                <w:sz w:val="18"/>
                <w:szCs w:val="18"/>
              </w:rPr>
            </w:pPr>
          </w:p>
        </w:tc>
      </w:tr>
      <w:tr w:rsidR="00D079E7" w:rsidRPr="00E53310" w:rsidTr="0070141D">
        <w:trPr>
          <w:gridAfter w:val="1"/>
          <w:wAfter w:w="1442" w:type="dxa"/>
        </w:trPr>
        <w:tc>
          <w:tcPr>
            <w:tcW w:w="981" w:type="dxa"/>
            <w:tcBorders>
              <w:top w:val="single" w:sz="12" w:space="0" w:color="0000FF"/>
              <w:left w:val="single" w:sz="48" w:space="0" w:color="0000FF"/>
              <w:bottom w:val="single" w:sz="48" w:space="0" w:color="0000FF"/>
              <w:right w:val="nil"/>
            </w:tcBorders>
            <w:shd w:val="solid" w:color="FFFFFF" w:fill="FF0000"/>
          </w:tcPr>
          <w:p w:rsidR="00D079E7" w:rsidRPr="00E53310" w:rsidRDefault="00115A10" w:rsidP="00D079E7">
            <w:pPr>
              <w:rPr>
                <w:rFonts w:ascii="Messina Sans Book" w:hAnsi="Messina Sans Book"/>
                <w:b/>
                <w:color w:val="FFFFFF"/>
                <w:sz w:val="18"/>
                <w:szCs w:val="18"/>
              </w:rPr>
            </w:pPr>
            <w:r w:rsidRPr="00E53310">
              <w:rPr>
                <w:rFonts w:ascii="Messina Sans Book" w:hAnsi="Messina Sans Book"/>
                <w:b/>
                <w:noProof/>
                <w:color w:val="FFFFFF"/>
                <w:sz w:val="18"/>
                <w:szCs w:val="18"/>
              </w:rPr>
              <w:drawing>
                <wp:inline distT="0" distB="0" distL="0" distR="0" wp14:anchorId="7C72C5BD">
                  <wp:extent cx="201295" cy="45720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457200"/>
                          </a:xfrm>
                          <a:prstGeom prst="rect">
                            <a:avLst/>
                          </a:prstGeom>
                          <a:noFill/>
                        </pic:spPr>
                      </pic:pic>
                    </a:graphicData>
                  </a:graphic>
                </wp:inline>
              </w:drawing>
            </w:r>
            <w:r w:rsidRPr="00E53310">
              <w:rPr>
                <w:rFonts w:ascii="Messina Sans Book" w:hAnsi="Messina Sans Book"/>
                <w:b/>
                <w:noProof/>
                <w:color w:val="FFFFFF"/>
                <w:sz w:val="18"/>
                <w:szCs w:val="18"/>
              </w:rPr>
              <w:drawing>
                <wp:inline distT="0" distB="0" distL="0" distR="0" wp14:anchorId="08CBBF88">
                  <wp:extent cx="609600" cy="43878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438785"/>
                          </a:xfrm>
                          <a:prstGeom prst="rect">
                            <a:avLst/>
                          </a:prstGeom>
                          <a:noFill/>
                        </pic:spPr>
                      </pic:pic>
                    </a:graphicData>
                  </a:graphic>
                </wp:inline>
              </w:drawing>
            </w:r>
          </w:p>
        </w:tc>
        <w:tc>
          <w:tcPr>
            <w:tcW w:w="8931" w:type="dxa"/>
            <w:gridSpan w:val="4"/>
            <w:tcBorders>
              <w:top w:val="single" w:sz="12" w:space="0" w:color="0000FF"/>
              <w:left w:val="nil"/>
              <w:bottom w:val="single" w:sz="48" w:space="0" w:color="0000FF"/>
              <w:right w:val="single" w:sz="48" w:space="0" w:color="0000FF"/>
            </w:tcBorders>
            <w:shd w:val="solid" w:color="FFFFFF" w:fill="FF0000"/>
          </w:tcPr>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Handschuhe in Originalverpackung licht- und temperaturgeschützt aufbewahren.</w:t>
            </w:r>
          </w:p>
          <w:p w:rsidR="00D079E7"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Äußerlich verschmutzte Handschuhe mit Reinigungsmittel und Wasser reinigen.</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 xml:space="preserve">Handschuhe vor dem Anlegen auf Beschädigungen und Undichtigkeiten prüfen (Augenschein, Druckprobe durch Aufblasen mit Luft). </w:t>
            </w:r>
          </w:p>
          <w:p w:rsidR="00115A10" w:rsidRPr="00E53310" w:rsidRDefault="00115A10" w:rsidP="00115A10">
            <w:pPr>
              <w:numPr>
                <w:ilvl w:val="0"/>
                <w:numId w:val="5"/>
              </w:numPr>
              <w:spacing w:after="60"/>
              <w:rPr>
                <w:rFonts w:ascii="Messina Sans Book" w:hAnsi="Messina Sans Book"/>
                <w:sz w:val="18"/>
                <w:szCs w:val="18"/>
              </w:rPr>
            </w:pPr>
            <w:r w:rsidRPr="00E53310">
              <w:rPr>
                <w:rFonts w:ascii="Messina Sans Book" w:hAnsi="Messina Sans Book"/>
                <w:sz w:val="18"/>
                <w:szCs w:val="18"/>
              </w:rPr>
              <w:t>Beim Ablegen nicht mit kontaminierten Fingern die Handschuhinnenseite berühren.</w:t>
            </w:r>
          </w:p>
        </w:tc>
        <w:tc>
          <w:tcPr>
            <w:tcW w:w="1440" w:type="dxa"/>
            <w:tcBorders>
              <w:top w:val="nil"/>
              <w:left w:val="nil"/>
              <w:bottom w:val="nil"/>
              <w:right w:val="nil"/>
            </w:tcBorders>
          </w:tcPr>
          <w:p w:rsidR="00D079E7" w:rsidRPr="00E53310" w:rsidRDefault="00D079E7" w:rsidP="00D079E7">
            <w:pPr>
              <w:rPr>
                <w:rFonts w:ascii="Messina Sans Book" w:hAnsi="Messina Sans Book"/>
                <w:sz w:val="18"/>
                <w:szCs w:val="18"/>
              </w:rPr>
            </w:pPr>
          </w:p>
        </w:tc>
      </w:tr>
    </w:tbl>
    <w:p w:rsidR="0094747C" w:rsidRDefault="0094747C" w:rsidP="00E17AC6"/>
    <w:sectPr w:rsidR="0094747C" w:rsidSect="000C2D00">
      <w:headerReference w:type="even" r:id="rId15"/>
      <w:headerReference w:type="default" r:id="rId16"/>
      <w:footerReference w:type="even" r:id="rId17"/>
      <w:footerReference w:type="default" r:id="rId18"/>
      <w:headerReference w:type="first" r:id="rId19"/>
      <w:footerReference w:type="first" r:id="rId20"/>
      <w:pgSz w:w="11907" w:h="16840"/>
      <w:pgMar w:top="567" w:right="56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A8" w:rsidRDefault="00B97AA8" w:rsidP="002D0A74">
      <w:r>
        <w:separator/>
      </w:r>
    </w:p>
  </w:endnote>
  <w:endnote w:type="continuationSeparator" w:id="0">
    <w:p w:rsidR="00B97AA8" w:rsidRDefault="00B97AA8" w:rsidP="002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ssina Sans Book">
    <w:panose1 w:val="00000000000000000000"/>
    <w:charset w:val="00"/>
    <w:family w:val="auto"/>
    <w:pitch w:val="variable"/>
    <w:sig w:usb0="A10000FF" w:usb1="0000207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10" w:rsidRDefault="00E533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3A" w:rsidRDefault="003B4B3A" w:rsidP="003B4B3A">
    <w:pPr>
      <w:pStyle w:val="Fuzeile"/>
      <w:rPr>
        <w:sz w:val="18"/>
      </w:rPr>
    </w:pPr>
    <w:r>
      <w:rPr>
        <w:sz w:val="18"/>
      </w:rPr>
      <w:fldChar w:fldCharType="begin"/>
    </w:r>
    <w:r>
      <w:rPr>
        <w:sz w:val="18"/>
      </w:rPr>
      <w:instrText xml:space="preserve"> FILENAME \* MERGEFORMAT </w:instrText>
    </w:r>
    <w:r>
      <w:rPr>
        <w:sz w:val="18"/>
      </w:rPr>
      <w:fldChar w:fldCharType="separate"/>
    </w:r>
    <w:r w:rsidR="000A7E30">
      <w:rPr>
        <w:noProof/>
        <w:sz w:val="18"/>
      </w:rPr>
      <w:t>5416_</w:t>
    </w:r>
    <w:bookmarkStart w:id="0" w:name="_GoBack"/>
    <w:bookmarkEnd w:id="0"/>
    <w:r w:rsidR="00115A10">
      <w:rPr>
        <w:noProof/>
        <w:sz w:val="18"/>
      </w:rPr>
      <w:t>FB_BA_Schutzhandschuhe_Version_1.</w:t>
    </w:r>
    <w:r w:rsidR="00E53310">
      <w:rPr>
        <w:noProof/>
        <w:sz w:val="18"/>
      </w:rPr>
      <w:t>2</w:t>
    </w:r>
    <w:r>
      <w:rPr>
        <w:noProof/>
        <w:sz w:val="18"/>
      </w:rPr>
      <w:t>_</w:t>
    </w:r>
    <w:r w:rsidR="00E53310">
      <w:rPr>
        <w:noProof/>
        <w:sz w:val="18"/>
      </w:rPr>
      <w:t>2024-07-16</w:t>
    </w:r>
    <w:r>
      <w:rPr>
        <w:noProof/>
        <w:sz w:val="18"/>
      </w:rPr>
      <w:t>.docx</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10" w:rsidRDefault="00E533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A8" w:rsidRDefault="00B97AA8" w:rsidP="002D0A74">
      <w:r>
        <w:separator/>
      </w:r>
    </w:p>
  </w:footnote>
  <w:footnote w:type="continuationSeparator" w:id="0">
    <w:p w:rsidR="00B97AA8" w:rsidRDefault="00B97AA8" w:rsidP="002D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10" w:rsidRDefault="00E533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10" w:rsidRDefault="00E533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10" w:rsidRDefault="00E533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603"/>
    <w:multiLevelType w:val="singleLevel"/>
    <w:tmpl w:val="C082BE52"/>
    <w:lvl w:ilvl="0">
      <w:numFmt w:val="bullet"/>
      <w:lvlText w:val="-"/>
      <w:lvlJc w:val="left"/>
      <w:pPr>
        <w:tabs>
          <w:tab w:val="num" w:pos="360"/>
        </w:tabs>
        <w:ind w:left="360" w:hanging="360"/>
      </w:pPr>
      <w:rPr>
        <w:rFonts w:hint="default"/>
      </w:rPr>
    </w:lvl>
  </w:abstractNum>
  <w:abstractNum w:abstractNumId="1" w15:restartNumberingAfterBreak="0">
    <w:nsid w:val="09386C62"/>
    <w:multiLevelType w:val="hybridMultilevel"/>
    <w:tmpl w:val="6D70B9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F927AC"/>
    <w:multiLevelType w:val="hybridMultilevel"/>
    <w:tmpl w:val="3B2447C4"/>
    <w:lvl w:ilvl="0" w:tplc="FBF0EDA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245C4D"/>
    <w:multiLevelType w:val="hybridMultilevel"/>
    <w:tmpl w:val="904ADD5C"/>
    <w:lvl w:ilvl="0" w:tplc="04070001">
      <w:start w:val="1"/>
      <w:numFmt w:val="bullet"/>
      <w:lvlText w:val=""/>
      <w:lvlJc w:val="left"/>
      <w:pPr>
        <w:ind w:left="1228" w:hanging="360"/>
      </w:pPr>
      <w:rPr>
        <w:rFonts w:ascii="Symbol" w:hAnsi="Symbol" w:hint="default"/>
      </w:rPr>
    </w:lvl>
    <w:lvl w:ilvl="1" w:tplc="04070003" w:tentative="1">
      <w:start w:val="1"/>
      <w:numFmt w:val="bullet"/>
      <w:lvlText w:val="o"/>
      <w:lvlJc w:val="left"/>
      <w:pPr>
        <w:ind w:left="1948" w:hanging="360"/>
      </w:pPr>
      <w:rPr>
        <w:rFonts w:ascii="Courier New" w:hAnsi="Courier New" w:cs="Courier New" w:hint="default"/>
      </w:rPr>
    </w:lvl>
    <w:lvl w:ilvl="2" w:tplc="04070005" w:tentative="1">
      <w:start w:val="1"/>
      <w:numFmt w:val="bullet"/>
      <w:lvlText w:val=""/>
      <w:lvlJc w:val="left"/>
      <w:pPr>
        <w:ind w:left="2668" w:hanging="360"/>
      </w:pPr>
      <w:rPr>
        <w:rFonts w:ascii="Wingdings" w:hAnsi="Wingdings" w:hint="default"/>
      </w:rPr>
    </w:lvl>
    <w:lvl w:ilvl="3" w:tplc="04070001" w:tentative="1">
      <w:start w:val="1"/>
      <w:numFmt w:val="bullet"/>
      <w:lvlText w:val=""/>
      <w:lvlJc w:val="left"/>
      <w:pPr>
        <w:ind w:left="3388" w:hanging="360"/>
      </w:pPr>
      <w:rPr>
        <w:rFonts w:ascii="Symbol" w:hAnsi="Symbol" w:hint="default"/>
      </w:rPr>
    </w:lvl>
    <w:lvl w:ilvl="4" w:tplc="04070003" w:tentative="1">
      <w:start w:val="1"/>
      <w:numFmt w:val="bullet"/>
      <w:lvlText w:val="o"/>
      <w:lvlJc w:val="left"/>
      <w:pPr>
        <w:ind w:left="4108" w:hanging="360"/>
      </w:pPr>
      <w:rPr>
        <w:rFonts w:ascii="Courier New" w:hAnsi="Courier New" w:cs="Courier New" w:hint="default"/>
      </w:rPr>
    </w:lvl>
    <w:lvl w:ilvl="5" w:tplc="04070005" w:tentative="1">
      <w:start w:val="1"/>
      <w:numFmt w:val="bullet"/>
      <w:lvlText w:val=""/>
      <w:lvlJc w:val="left"/>
      <w:pPr>
        <w:ind w:left="4828" w:hanging="360"/>
      </w:pPr>
      <w:rPr>
        <w:rFonts w:ascii="Wingdings" w:hAnsi="Wingdings" w:hint="default"/>
      </w:rPr>
    </w:lvl>
    <w:lvl w:ilvl="6" w:tplc="04070001" w:tentative="1">
      <w:start w:val="1"/>
      <w:numFmt w:val="bullet"/>
      <w:lvlText w:val=""/>
      <w:lvlJc w:val="left"/>
      <w:pPr>
        <w:ind w:left="5548" w:hanging="360"/>
      </w:pPr>
      <w:rPr>
        <w:rFonts w:ascii="Symbol" w:hAnsi="Symbol" w:hint="default"/>
      </w:rPr>
    </w:lvl>
    <w:lvl w:ilvl="7" w:tplc="04070003" w:tentative="1">
      <w:start w:val="1"/>
      <w:numFmt w:val="bullet"/>
      <w:lvlText w:val="o"/>
      <w:lvlJc w:val="left"/>
      <w:pPr>
        <w:ind w:left="6268" w:hanging="360"/>
      </w:pPr>
      <w:rPr>
        <w:rFonts w:ascii="Courier New" w:hAnsi="Courier New" w:cs="Courier New" w:hint="default"/>
      </w:rPr>
    </w:lvl>
    <w:lvl w:ilvl="8" w:tplc="04070005" w:tentative="1">
      <w:start w:val="1"/>
      <w:numFmt w:val="bullet"/>
      <w:lvlText w:val=""/>
      <w:lvlJc w:val="left"/>
      <w:pPr>
        <w:ind w:left="6988" w:hanging="360"/>
      </w:pPr>
      <w:rPr>
        <w:rFonts w:ascii="Wingdings" w:hAnsi="Wingdings" w:hint="default"/>
      </w:rPr>
    </w:lvl>
  </w:abstractNum>
  <w:abstractNum w:abstractNumId="4" w15:restartNumberingAfterBreak="0">
    <w:nsid w:val="2DC4673B"/>
    <w:multiLevelType w:val="singleLevel"/>
    <w:tmpl w:val="C082BE52"/>
    <w:lvl w:ilvl="0">
      <w:numFmt w:val="bullet"/>
      <w:lvlText w:val="-"/>
      <w:lvlJc w:val="left"/>
      <w:pPr>
        <w:tabs>
          <w:tab w:val="num" w:pos="360"/>
        </w:tabs>
        <w:ind w:left="360" w:hanging="360"/>
      </w:pPr>
      <w:rPr>
        <w:rFonts w:hint="default"/>
      </w:rPr>
    </w:lvl>
  </w:abstractNum>
  <w:abstractNum w:abstractNumId="5" w15:restartNumberingAfterBreak="0">
    <w:nsid w:val="3FF30554"/>
    <w:multiLevelType w:val="hybridMultilevel"/>
    <w:tmpl w:val="22849478"/>
    <w:lvl w:ilvl="0" w:tplc="FBF0EDAA">
      <w:start w:val="1"/>
      <w:numFmt w:val="bullet"/>
      <w:lvlText w:val=""/>
      <w:lvlJc w:val="left"/>
      <w:pPr>
        <w:ind w:left="15385" w:hanging="360"/>
      </w:pPr>
      <w:rPr>
        <w:rFonts w:ascii="Wingdings" w:hAnsi="Wingdings" w:hint="default"/>
      </w:rPr>
    </w:lvl>
    <w:lvl w:ilvl="1" w:tplc="04070003" w:tentative="1">
      <w:start w:val="1"/>
      <w:numFmt w:val="bullet"/>
      <w:lvlText w:val="o"/>
      <w:lvlJc w:val="left"/>
      <w:pPr>
        <w:ind w:left="16105" w:hanging="360"/>
      </w:pPr>
      <w:rPr>
        <w:rFonts w:ascii="Courier New" w:hAnsi="Courier New" w:cs="Courier New" w:hint="default"/>
      </w:rPr>
    </w:lvl>
    <w:lvl w:ilvl="2" w:tplc="04070005" w:tentative="1">
      <w:start w:val="1"/>
      <w:numFmt w:val="bullet"/>
      <w:lvlText w:val=""/>
      <w:lvlJc w:val="left"/>
      <w:pPr>
        <w:ind w:left="16825" w:hanging="360"/>
      </w:pPr>
      <w:rPr>
        <w:rFonts w:ascii="Wingdings" w:hAnsi="Wingdings" w:hint="default"/>
      </w:rPr>
    </w:lvl>
    <w:lvl w:ilvl="3" w:tplc="04070001" w:tentative="1">
      <w:start w:val="1"/>
      <w:numFmt w:val="bullet"/>
      <w:lvlText w:val=""/>
      <w:lvlJc w:val="left"/>
      <w:pPr>
        <w:ind w:left="17545" w:hanging="360"/>
      </w:pPr>
      <w:rPr>
        <w:rFonts w:ascii="Symbol" w:hAnsi="Symbol" w:hint="default"/>
      </w:rPr>
    </w:lvl>
    <w:lvl w:ilvl="4" w:tplc="04070003" w:tentative="1">
      <w:start w:val="1"/>
      <w:numFmt w:val="bullet"/>
      <w:lvlText w:val="o"/>
      <w:lvlJc w:val="left"/>
      <w:pPr>
        <w:ind w:left="18265" w:hanging="360"/>
      </w:pPr>
      <w:rPr>
        <w:rFonts w:ascii="Courier New" w:hAnsi="Courier New" w:cs="Courier New" w:hint="default"/>
      </w:rPr>
    </w:lvl>
    <w:lvl w:ilvl="5" w:tplc="04070005" w:tentative="1">
      <w:start w:val="1"/>
      <w:numFmt w:val="bullet"/>
      <w:lvlText w:val=""/>
      <w:lvlJc w:val="left"/>
      <w:pPr>
        <w:ind w:left="18985" w:hanging="360"/>
      </w:pPr>
      <w:rPr>
        <w:rFonts w:ascii="Wingdings" w:hAnsi="Wingdings" w:hint="default"/>
      </w:rPr>
    </w:lvl>
    <w:lvl w:ilvl="6" w:tplc="04070001" w:tentative="1">
      <w:start w:val="1"/>
      <w:numFmt w:val="bullet"/>
      <w:lvlText w:val=""/>
      <w:lvlJc w:val="left"/>
      <w:pPr>
        <w:ind w:left="19705" w:hanging="360"/>
      </w:pPr>
      <w:rPr>
        <w:rFonts w:ascii="Symbol" w:hAnsi="Symbol" w:hint="default"/>
      </w:rPr>
    </w:lvl>
    <w:lvl w:ilvl="7" w:tplc="04070003" w:tentative="1">
      <w:start w:val="1"/>
      <w:numFmt w:val="bullet"/>
      <w:lvlText w:val="o"/>
      <w:lvlJc w:val="left"/>
      <w:pPr>
        <w:ind w:left="20425" w:hanging="360"/>
      </w:pPr>
      <w:rPr>
        <w:rFonts w:ascii="Courier New" w:hAnsi="Courier New" w:cs="Courier New" w:hint="default"/>
      </w:rPr>
    </w:lvl>
    <w:lvl w:ilvl="8" w:tplc="04070005" w:tentative="1">
      <w:start w:val="1"/>
      <w:numFmt w:val="bullet"/>
      <w:lvlText w:val=""/>
      <w:lvlJc w:val="left"/>
      <w:pPr>
        <w:ind w:left="21145" w:hanging="360"/>
      </w:pPr>
      <w:rPr>
        <w:rFonts w:ascii="Wingdings" w:hAnsi="Wingdings" w:hint="default"/>
      </w:rPr>
    </w:lvl>
  </w:abstractNum>
  <w:abstractNum w:abstractNumId="6" w15:restartNumberingAfterBreak="0">
    <w:nsid w:val="48773088"/>
    <w:multiLevelType w:val="singleLevel"/>
    <w:tmpl w:val="23E8FA04"/>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6CC33DE9"/>
    <w:multiLevelType w:val="singleLevel"/>
    <w:tmpl w:val="C082BE52"/>
    <w:lvl w:ilvl="0">
      <w:numFmt w:val="bullet"/>
      <w:lvlText w:val="-"/>
      <w:lvlJc w:val="left"/>
      <w:pPr>
        <w:tabs>
          <w:tab w:val="num" w:pos="360"/>
        </w:tabs>
        <w:ind w:left="360" w:hanging="360"/>
      </w:pPr>
      <w:rPr>
        <w:rFonts w:hint="default"/>
      </w:rPr>
    </w:lvl>
  </w:abstractNum>
  <w:num w:numId="1">
    <w:abstractNumId w:val="6"/>
  </w:num>
  <w:num w:numId="2">
    <w:abstractNumId w:val="0"/>
  </w:num>
  <w:num w:numId="3">
    <w:abstractNumId w:val="4"/>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15"/>
    <w:rsid w:val="000A7B15"/>
    <w:rsid w:val="000A7E30"/>
    <w:rsid w:val="000C2D00"/>
    <w:rsid w:val="000D1EB3"/>
    <w:rsid w:val="00115A10"/>
    <w:rsid w:val="00194D4A"/>
    <w:rsid w:val="00233C94"/>
    <w:rsid w:val="002D0A74"/>
    <w:rsid w:val="00326DFA"/>
    <w:rsid w:val="003B4B3A"/>
    <w:rsid w:val="004839CB"/>
    <w:rsid w:val="004A32DC"/>
    <w:rsid w:val="00671CB1"/>
    <w:rsid w:val="0069202E"/>
    <w:rsid w:val="0070141D"/>
    <w:rsid w:val="007578E8"/>
    <w:rsid w:val="00781F26"/>
    <w:rsid w:val="00896A61"/>
    <w:rsid w:val="008A12F7"/>
    <w:rsid w:val="0094747C"/>
    <w:rsid w:val="009544F3"/>
    <w:rsid w:val="009D2C87"/>
    <w:rsid w:val="00B53416"/>
    <w:rsid w:val="00B67950"/>
    <w:rsid w:val="00B97AA8"/>
    <w:rsid w:val="00D079E7"/>
    <w:rsid w:val="00D24D60"/>
    <w:rsid w:val="00D3586E"/>
    <w:rsid w:val="00E17AC6"/>
    <w:rsid w:val="00E23C9A"/>
    <w:rsid w:val="00E53310"/>
    <w:rsid w:val="00E72985"/>
    <w:rsid w:val="00FA6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81C2"/>
  <w15:docId w15:val="{2E835E26-EB8C-4BBF-86AC-16558A6A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B15"/>
    <w:pPr>
      <w:spacing w:after="0"/>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A7B15"/>
    <w:pPr>
      <w:tabs>
        <w:tab w:val="center" w:pos="4536"/>
        <w:tab w:val="right" w:pos="9072"/>
      </w:tabs>
    </w:pPr>
  </w:style>
  <w:style w:type="character" w:customStyle="1" w:styleId="FuzeileZchn">
    <w:name w:val="Fußzeile Zchn"/>
    <w:basedOn w:val="Absatz-Standardschriftart"/>
    <w:link w:val="Fuzeile"/>
    <w:rsid w:val="000A7B15"/>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0A7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7B15"/>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D0A74"/>
    <w:pPr>
      <w:tabs>
        <w:tab w:val="center" w:pos="4536"/>
        <w:tab w:val="right" w:pos="9072"/>
      </w:tabs>
    </w:pPr>
  </w:style>
  <w:style w:type="character" w:customStyle="1" w:styleId="KopfzeileZchn">
    <w:name w:val="Kopfzeile Zchn"/>
    <w:basedOn w:val="Absatz-Standardschriftart"/>
    <w:link w:val="Kopfzeile"/>
    <w:uiPriority w:val="99"/>
    <w:rsid w:val="002D0A74"/>
    <w:rPr>
      <w:rFonts w:eastAsia="Times New Roman" w:cs="Times New Roman"/>
      <w:sz w:val="24"/>
      <w:szCs w:val="20"/>
      <w:lang w:eastAsia="de-DE"/>
    </w:rPr>
  </w:style>
  <w:style w:type="paragraph" w:styleId="Listenabsatz">
    <w:name w:val="List Paragraph"/>
    <w:basedOn w:val="Standard"/>
    <w:uiPriority w:val="34"/>
    <w:qFormat/>
    <w:rsid w:val="00D0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BAD GmbH</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prgadmin</dc:creator>
  <cp:lastModifiedBy>Frost, Natascha - Azubi</cp:lastModifiedBy>
  <cp:revision>2</cp:revision>
  <dcterms:created xsi:type="dcterms:W3CDTF">2024-08-08T10:04:00Z</dcterms:created>
  <dcterms:modified xsi:type="dcterms:W3CDTF">2024-08-08T10:04:00Z</dcterms:modified>
</cp:coreProperties>
</file>