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76" w:rsidRDefault="00897085" w:rsidP="007C09C3">
      <w:pPr>
        <w:spacing w:line="240" w:lineRule="atLeast"/>
        <w:rPr>
          <w:rFonts w:ascii="Officina Sans ITC TT" w:hAnsi="Officina Sans ITC TT"/>
          <w:b/>
        </w:rPr>
      </w:pPr>
      <w:r>
        <w:rPr>
          <w:rFonts w:ascii="Officina Sans ITC TT" w:hAnsi="Officina Sans ITC TT"/>
          <w:b/>
        </w:rPr>
        <w:t xml:space="preserve">Sperrfrist: </w:t>
      </w:r>
      <w:r w:rsidR="006D1193">
        <w:rPr>
          <w:rFonts w:ascii="Officina Sans ITC TT" w:hAnsi="Officina Sans ITC TT"/>
          <w:b/>
        </w:rPr>
        <w:t>*</w:t>
      </w:r>
      <w:r>
        <w:rPr>
          <w:rFonts w:ascii="Officina Sans ITC TT" w:hAnsi="Officina Sans ITC TT"/>
          <w:b/>
        </w:rPr>
        <w:t>– Es gilt das gesprochene Wort</w:t>
      </w:r>
    </w:p>
    <w:p w:rsidR="00897085" w:rsidRPr="00897085" w:rsidRDefault="006D1193" w:rsidP="007C09C3">
      <w:pPr>
        <w:tabs>
          <w:tab w:val="left" w:pos="1134"/>
        </w:tabs>
        <w:spacing w:line="240" w:lineRule="atLeast"/>
        <w:rPr>
          <w:rFonts w:ascii="Officina Sans ITC TT" w:hAnsi="Officina Sans ITC TT"/>
        </w:rPr>
      </w:pPr>
      <w:r>
        <w:rPr>
          <w:rFonts w:ascii="Officina Sans ITC TT" w:hAnsi="Officina Sans ITC TT"/>
        </w:rPr>
        <w:t>Autor</w:t>
      </w:r>
      <w:r w:rsidR="00157FCE">
        <w:rPr>
          <w:rFonts w:ascii="Officina Sans ITC TT" w:hAnsi="Officina Sans ITC TT"/>
        </w:rPr>
        <w:tab/>
      </w:r>
      <w:r w:rsidR="00F6325C">
        <w:rPr>
          <w:rFonts w:ascii="Officina Sans ITC TT" w:hAnsi="Officina Sans ITC TT"/>
        </w:rPr>
        <w:t>Generalvikar Dr. Stefan Heße</w:t>
      </w:r>
    </w:p>
    <w:p w:rsidR="005F7193" w:rsidRDefault="006D1193" w:rsidP="007C09C3">
      <w:pPr>
        <w:tabs>
          <w:tab w:val="left" w:pos="1134"/>
        </w:tabs>
        <w:spacing w:line="240" w:lineRule="atLeast"/>
        <w:rPr>
          <w:rFonts w:ascii="Officina Sans ITC TT" w:hAnsi="Officina Sans ITC TT"/>
          <w:b/>
        </w:rPr>
      </w:pPr>
      <w:r>
        <w:rPr>
          <w:rFonts w:ascii="Officina Sans ITC TT" w:hAnsi="Officina Sans ITC TT"/>
          <w:b/>
        </w:rPr>
        <w:t>Titel</w:t>
      </w:r>
      <w:r w:rsidR="00157FCE">
        <w:rPr>
          <w:rFonts w:ascii="Officina Sans ITC TT" w:hAnsi="Officina Sans ITC TT"/>
          <w:b/>
        </w:rPr>
        <w:tab/>
      </w:r>
      <w:r w:rsidR="00F6325C">
        <w:rPr>
          <w:rFonts w:ascii="Officina Sans ITC TT" w:hAnsi="Officina Sans ITC TT"/>
          <w:b/>
        </w:rPr>
        <w:t>Predigt bei der Fe</w:t>
      </w:r>
      <w:r w:rsidR="003C17FB">
        <w:rPr>
          <w:rFonts w:ascii="Officina Sans ITC TT" w:hAnsi="Officina Sans ITC TT"/>
          <w:b/>
        </w:rPr>
        <w:t xml:space="preserve">stmesse am 2. Adventssonntag im </w:t>
      </w:r>
      <w:r w:rsidR="005F7193">
        <w:rPr>
          <w:rFonts w:ascii="Officina Sans ITC TT" w:hAnsi="Officina Sans ITC TT"/>
          <w:b/>
        </w:rPr>
        <w:t>Mariendom zu</w:t>
      </w:r>
    </w:p>
    <w:p w:rsidR="00897085" w:rsidRDefault="005F7193" w:rsidP="007C09C3">
      <w:pPr>
        <w:tabs>
          <w:tab w:val="left" w:pos="1134"/>
        </w:tabs>
        <w:spacing w:line="240" w:lineRule="atLeast"/>
        <w:rPr>
          <w:rFonts w:ascii="Officina Sans ITC TT" w:hAnsi="Officina Sans ITC TT"/>
          <w:b/>
        </w:rPr>
      </w:pPr>
      <w:r>
        <w:rPr>
          <w:rFonts w:ascii="Officina Sans ITC TT" w:hAnsi="Officina Sans ITC TT"/>
          <w:b/>
        </w:rPr>
        <w:tab/>
      </w:r>
      <w:r w:rsidR="00F6325C">
        <w:rPr>
          <w:rFonts w:ascii="Officina Sans ITC TT" w:hAnsi="Officina Sans ITC TT"/>
          <w:b/>
        </w:rPr>
        <w:t>Neviges</w:t>
      </w:r>
    </w:p>
    <w:p w:rsidR="005F7193" w:rsidRDefault="005F7193" w:rsidP="007C09C3">
      <w:pPr>
        <w:tabs>
          <w:tab w:val="left" w:pos="1134"/>
        </w:tabs>
        <w:spacing w:line="240" w:lineRule="atLeast"/>
        <w:rPr>
          <w:rFonts w:ascii="Officina Sans ITC TT" w:hAnsi="Officina Sans ITC TT"/>
          <w:b/>
        </w:rPr>
      </w:pPr>
    </w:p>
    <w:p w:rsidR="005F7193" w:rsidRPr="00897085" w:rsidRDefault="005F7193" w:rsidP="007C09C3">
      <w:pPr>
        <w:tabs>
          <w:tab w:val="left" w:pos="1134"/>
        </w:tabs>
        <w:spacing w:line="240" w:lineRule="atLeast"/>
        <w:rPr>
          <w:rFonts w:ascii="Officina Sans ITC TT" w:hAnsi="Officina Sans ITC TT"/>
          <w:b/>
        </w:rPr>
      </w:pPr>
    </w:p>
    <w:p w:rsidR="00CC0DA9" w:rsidRDefault="003C17FB" w:rsidP="007C09C3">
      <w:pPr>
        <w:spacing w:line="240" w:lineRule="atLeast"/>
        <w:jc w:val="both"/>
        <w:rPr>
          <w:rFonts w:ascii="Officina Sans ITC TT" w:hAnsi="Officina Sans ITC TT"/>
        </w:rPr>
      </w:pPr>
      <w:r>
        <w:rPr>
          <w:rFonts w:ascii="Officina Sans ITC TT" w:hAnsi="Officina Sans ITC TT"/>
        </w:rPr>
        <w:t xml:space="preserve">Die Lesung aus dem Buch </w:t>
      </w:r>
      <w:proofErr w:type="spellStart"/>
      <w:r>
        <w:rPr>
          <w:rFonts w:ascii="Officina Sans ITC TT" w:hAnsi="Officina Sans ITC TT"/>
        </w:rPr>
        <w:t>Jesaja</w:t>
      </w:r>
      <w:proofErr w:type="spellEnd"/>
      <w:r>
        <w:rPr>
          <w:rFonts w:ascii="Officina Sans ITC TT" w:hAnsi="Officina Sans ITC TT"/>
        </w:rPr>
        <w:t xml:space="preserve"> kling</w:t>
      </w:r>
      <w:r w:rsidR="000002EF">
        <w:rPr>
          <w:rFonts w:ascii="Officina Sans ITC TT" w:hAnsi="Officina Sans ITC TT"/>
        </w:rPr>
        <w:t>t</w:t>
      </w:r>
      <w:r>
        <w:rPr>
          <w:rFonts w:ascii="Officina Sans ITC TT" w:hAnsi="Officina Sans ITC TT"/>
        </w:rPr>
        <w:t xml:space="preserve"> zu schön, um wahr zu sein. </w:t>
      </w:r>
      <w:proofErr w:type="spellStart"/>
      <w:r>
        <w:rPr>
          <w:rFonts w:ascii="Officina Sans ITC TT" w:hAnsi="Officina Sans ITC TT"/>
        </w:rPr>
        <w:t>Jesaja</w:t>
      </w:r>
      <w:proofErr w:type="spellEnd"/>
      <w:r>
        <w:rPr>
          <w:rFonts w:ascii="Officina Sans ITC TT" w:hAnsi="Officina Sans ITC TT"/>
        </w:rPr>
        <w:t xml:space="preserve"> zeichnet etwa im 8. Jahrhundert vor Christus eine grandiose Vision, die </w:t>
      </w:r>
      <w:r w:rsidR="0066406D">
        <w:rPr>
          <w:rFonts w:ascii="Officina Sans ITC TT" w:hAnsi="Officina Sans ITC TT"/>
        </w:rPr>
        <w:t xml:space="preserve">uns </w:t>
      </w:r>
      <w:r>
        <w:rPr>
          <w:rFonts w:ascii="Officina Sans ITC TT" w:hAnsi="Officina Sans ITC TT"/>
        </w:rPr>
        <w:t>unglaublich a</w:t>
      </w:r>
      <w:r>
        <w:rPr>
          <w:rFonts w:ascii="Officina Sans ITC TT" w:hAnsi="Officina Sans ITC TT"/>
        </w:rPr>
        <w:t>n</w:t>
      </w:r>
      <w:r>
        <w:rPr>
          <w:rFonts w:ascii="Officina Sans ITC TT" w:hAnsi="Officina Sans ITC TT"/>
        </w:rPr>
        <w:t>mutet. Er hat den kommenden Herrscher vor Augen, der sich wohltuend von allen bekannten Zerrbildern abhebt, jemanden, der geisterfüllt ist und dessen Herz für die Armen und Hilflosen schlägt, jemand der eine neue Zeit h</w:t>
      </w:r>
      <w:r w:rsidR="00262CEE">
        <w:rPr>
          <w:rFonts w:ascii="Officina Sans ITC TT" w:hAnsi="Officina Sans ITC TT"/>
        </w:rPr>
        <w:t>eraufführt, die ganz anders ist</w:t>
      </w:r>
      <w:r>
        <w:rPr>
          <w:rFonts w:ascii="Officina Sans ITC TT" w:hAnsi="Officina Sans ITC TT"/>
        </w:rPr>
        <w:t xml:space="preserve"> als unsere alltäglichen Erfahrungen. </w:t>
      </w:r>
      <w:proofErr w:type="spellStart"/>
      <w:r>
        <w:rPr>
          <w:rFonts w:ascii="Officina Sans ITC TT" w:hAnsi="Officina Sans ITC TT"/>
        </w:rPr>
        <w:t>Jesaja</w:t>
      </w:r>
      <w:proofErr w:type="spellEnd"/>
      <w:r>
        <w:rPr>
          <w:rFonts w:ascii="Officina Sans ITC TT" w:hAnsi="Officina Sans ITC TT"/>
        </w:rPr>
        <w:t xml:space="preserve"> </w:t>
      </w:r>
      <w:r w:rsidR="0066406D">
        <w:rPr>
          <w:rFonts w:ascii="Officina Sans ITC TT" w:hAnsi="Officina Sans ITC TT"/>
        </w:rPr>
        <w:t>illustriert</w:t>
      </w:r>
      <w:r>
        <w:rPr>
          <w:rFonts w:ascii="Officina Sans ITC TT" w:hAnsi="Officina Sans ITC TT"/>
        </w:rPr>
        <w:t xml:space="preserve"> diese V</w:t>
      </w:r>
      <w:r>
        <w:rPr>
          <w:rFonts w:ascii="Officina Sans ITC TT" w:hAnsi="Officina Sans ITC TT"/>
        </w:rPr>
        <w:t>i</w:t>
      </w:r>
      <w:r>
        <w:rPr>
          <w:rFonts w:ascii="Officina Sans ITC TT" w:hAnsi="Officina Sans ITC TT"/>
        </w:rPr>
        <w:t>sion in vielen Bildern, die aus dem Tierreich genommen sind. Tiere, die einander no</w:t>
      </w:r>
      <w:r>
        <w:rPr>
          <w:rFonts w:ascii="Officina Sans ITC TT" w:hAnsi="Officina Sans ITC TT"/>
        </w:rPr>
        <w:t>r</w:t>
      </w:r>
      <w:r>
        <w:rPr>
          <w:rFonts w:ascii="Officina Sans ITC TT" w:hAnsi="Officina Sans ITC TT"/>
        </w:rPr>
        <w:t>malerweise nachstellen, die einander verfolgen, rücken hier in eine Harmonie und Ei</w:t>
      </w:r>
      <w:r>
        <w:rPr>
          <w:rFonts w:ascii="Officina Sans ITC TT" w:hAnsi="Officina Sans ITC TT"/>
        </w:rPr>
        <w:t>n</w:t>
      </w:r>
      <w:r>
        <w:rPr>
          <w:rFonts w:ascii="Officina Sans ITC TT" w:hAnsi="Officina Sans ITC TT"/>
        </w:rPr>
        <w:t>tracht zusammen, wie man sie kaum ahnen kann. Der Wolf verfolgt das Lamm und reißt es eben nicht mehr, sondern die beiden kommen zusammen und genau so erlegt der Panther nicht das Böcklein, sondern sie harmonieren. Der Löwe reißt auch nicht das Kalb und die Bärin nicht die Kuh, sondern sie leben mi</w:t>
      </w:r>
      <w:r>
        <w:rPr>
          <w:rFonts w:ascii="Officina Sans ITC TT" w:hAnsi="Officina Sans ITC TT"/>
        </w:rPr>
        <w:t>t</w:t>
      </w:r>
      <w:r>
        <w:rPr>
          <w:rFonts w:ascii="Officina Sans ITC TT" w:hAnsi="Officina Sans ITC TT"/>
        </w:rPr>
        <w:t>einander. Als letztes Bild für diese anbrechende Heilszeit ist die Rede vom Säu</w:t>
      </w:r>
      <w:r>
        <w:rPr>
          <w:rFonts w:ascii="Officina Sans ITC TT" w:hAnsi="Officina Sans ITC TT"/>
        </w:rPr>
        <w:t>g</w:t>
      </w:r>
      <w:r>
        <w:rPr>
          <w:rFonts w:ascii="Officina Sans ITC TT" w:hAnsi="Officina Sans ITC TT"/>
        </w:rPr>
        <w:t>ling, der vor dem Schlupfloch der Natter spielen und seine Hand hineinhalten kann, ohne dass ihm irgendetwas zustoßen könnte.</w:t>
      </w:r>
      <w:r w:rsidR="00AF2405">
        <w:rPr>
          <w:rFonts w:ascii="Officina Sans ITC TT" w:hAnsi="Officina Sans ITC TT"/>
        </w:rPr>
        <w:t xml:space="preserve"> </w:t>
      </w:r>
    </w:p>
    <w:p w:rsidR="007C09C3" w:rsidRDefault="007C09C3" w:rsidP="007C09C3">
      <w:pPr>
        <w:spacing w:line="240" w:lineRule="atLeast"/>
        <w:jc w:val="both"/>
        <w:rPr>
          <w:rFonts w:ascii="Officina Sans ITC TT" w:hAnsi="Officina Sans ITC TT"/>
        </w:rPr>
      </w:pPr>
    </w:p>
    <w:p w:rsidR="003C17FB" w:rsidRDefault="003C17FB" w:rsidP="007C09C3">
      <w:pPr>
        <w:spacing w:line="240" w:lineRule="atLeast"/>
        <w:jc w:val="both"/>
        <w:rPr>
          <w:rFonts w:ascii="Officina Sans ITC TT" w:hAnsi="Officina Sans ITC TT"/>
        </w:rPr>
      </w:pPr>
      <w:proofErr w:type="spellStart"/>
      <w:r>
        <w:rPr>
          <w:rFonts w:ascii="Officina Sans ITC TT" w:hAnsi="Officina Sans ITC TT"/>
        </w:rPr>
        <w:t>Jesaja</w:t>
      </w:r>
      <w:proofErr w:type="spellEnd"/>
      <w:r>
        <w:rPr>
          <w:rFonts w:ascii="Officina Sans ITC TT" w:hAnsi="Officina Sans ITC TT"/>
        </w:rPr>
        <w:t xml:space="preserve"> will mit diesen Bildern natürlich nicht im Tierreich verbleiben, sondern er will die Herrlichkeit dieser neuen Heilszeit in ein Bild bringen und </w:t>
      </w:r>
      <w:r w:rsidR="0066406D">
        <w:rPr>
          <w:rFonts w:ascii="Officina Sans ITC TT" w:hAnsi="Officina Sans ITC TT"/>
        </w:rPr>
        <w:t>ausdrücken</w:t>
      </w:r>
      <w:r>
        <w:rPr>
          <w:rFonts w:ascii="Officina Sans ITC TT" w:hAnsi="Officina Sans ITC TT"/>
        </w:rPr>
        <w:t>, dass Mensch und Gott und Mensch und Mensch miteinander in Versöhnung und Ei</w:t>
      </w:r>
      <w:r>
        <w:rPr>
          <w:rFonts w:ascii="Officina Sans ITC TT" w:hAnsi="Officina Sans ITC TT"/>
        </w:rPr>
        <w:t>n</w:t>
      </w:r>
      <w:r>
        <w:rPr>
          <w:rFonts w:ascii="Officina Sans ITC TT" w:hAnsi="Officina Sans ITC TT"/>
        </w:rPr>
        <w:t xml:space="preserve">tracht leben. </w:t>
      </w:r>
    </w:p>
    <w:p w:rsidR="007C09C3" w:rsidRDefault="007C09C3" w:rsidP="007C09C3">
      <w:pPr>
        <w:spacing w:line="240" w:lineRule="atLeast"/>
        <w:jc w:val="both"/>
        <w:rPr>
          <w:rFonts w:ascii="Officina Sans ITC TT" w:hAnsi="Officina Sans ITC TT"/>
        </w:rPr>
      </w:pPr>
    </w:p>
    <w:p w:rsidR="007C09C3" w:rsidRDefault="003C17FB" w:rsidP="007C09C3">
      <w:pPr>
        <w:spacing w:line="240" w:lineRule="atLeast"/>
        <w:jc w:val="both"/>
        <w:rPr>
          <w:rFonts w:ascii="Officina Sans ITC TT" w:hAnsi="Officina Sans ITC TT"/>
        </w:rPr>
      </w:pPr>
      <w:r>
        <w:rPr>
          <w:rFonts w:ascii="Officina Sans ITC TT" w:hAnsi="Officina Sans ITC TT"/>
        </w:rPr>
        <w:t xml:space="preserve">Zu schön um </w:t>
      </w:r>
      <w:proofErr w:type="gramStart"/>
      <w:r>
        <w:rPr>
          <w:rFonts w:ascii="Officina Sans ITC TT" w:hAnsi="Officina Sans ITC TT"/>
        </w:rPr>
        <w:t>wahr</w:t>
      </w:r>
      <w:proofErr w:type="gramEnd"/>
      <w:r>
        <w:rPr>
          <w:rFonts w:ascii="Officina Sans ITC TT" w:hAnsi="Officina Sans ITC TT"/>
        </w:rPr>
        <w:t xml:space="preserve"> zu sein?</w:t>
      </w:r>
    </w:p>
    <w:p w:rsidR="003C17FB" w:rsidRDefault="003C17FB" w:rsidP="007C09C3">
      <w:pPr>
        <w:spacing w:line="240" w:lineRule="atLeast"/>
        <w:jc w:val="both"/>
        <w:rPr>
          <w:rFonts w:ascii="Officina Sans ITC TT" w:hAnsi="Officina Sans ITC TT"/>
        </w:rPr>
      </w:pPr>
      <w:r>
        <w:rPr>
          <w:rFonts w:ascii="Officina Sans ITC TT" w:hAnsi="Officina Sans ITC TT"/>
        </w:rPr>
        <w:t>Wenn wir an die vielen Konflikte in der Welt von heute denken, ich n</w:t>
      </w:r>
      <w:r w:rsidR="00AC282A">
        <w:rPr>
          <w:rFonts w:ascii="Officina Sans ITC TT" w:hAnsi="Officina Sans ITC TT"/>
        </w:rPr>
        <w:t xml:space="preserve">enne nur die Stichworte: Syrien, </w:t>
      </w:r>
      <w:r>
        <w:rPr>
          <w:rFonts w:ascii="Officina Sans ITC TT" w:hAnsi="Officina Sans ITC TT"/>
        </w:rPr>
        <w:t>Ukraine oder die gegenwärtigen Auseinandersetzungen um die Prostitution in Deutschland und Frankreich… - die Realität sieht offenbar ganz anders aus</w:t>
      </w:r>
      <w:r w:rsidR="00E20FA5">
        <w:rPr>
          <w:rFonts w:ascii="Officina Sans ITC TT" w:hAnsi="Officina Sans ITC TT"/>
        </w:rPr>
        <w:t>.</w:t>
      </w:r>
      <w:r>
        <w:rPr>
          <w:rFonts w:ascii="Officina Sans ITC TT" w:hAnsi="Officina Sans ITC TT"/>
        </w:rPr>
        <w:t xml:space="preserve"> </w:t>
      </w:r>
      <w:r w:rsidR="00AC282A">
        <w:rPr>
          <w:rFonts w:ascii="Officina Sans ITC TT" w:hAnsi="Officina Sans ITC TT"/>
        </w:rPr>
        <w:t xml:space="preserve">So </w:t>
      </w:r>
      <w:r w:rsidR="0066406D">
        <w:rPr>
          <w:rFonts w:ascii="Officina Sans ITC TT" w:hAnsi="Officina Sans ITC TT"/>
        </w:rPr>
        <w:t>sagt</w:t>
      </w:r>
      <w:r w:rsidR="00066B64">
        <w:rPr>
          <w:rFonts w:ascii="Officina Sans ITC TT" w:hAnsi="Officina Sans ITC TT"/>
        </w:rPr>
        <w:t xml:space="preserve"> </w:t>
      </w:r>
      <w:r w:rsidR="00E20FA5">
        <w:rPr>
          <w:rFonts w:ascii="Officina Sans ITC TT" w:hAnsi="Officina Sans ITC TT"/>
        </w:rPr>
        <w:t xml:space="preserve">auch </w:t>
      </w:r>
      <w:r w:rsidR="00AC282A">
        <w:rPr>
          <w:rFonts w:ascii="Officina Sans ITC TT" w:hAnsi="Officina Sans ITC TT"/>
        </w:rPr>
        <w:t xml:space="preserve">Friedrich Nietzsche „Homo, </w:t>
      </w:r>
      <w:proofErr w:type="spellStart"/>
      <w:r w:rsidR="00AC282A">
        <w:rPr>
          <w:rFonts w:ascii="Officina Sans ITC TT" w:hAnsi="Officina Sans ITC TT"/>
        </w:rPr>
        <w:t>homini</w:t>
      </w:r>
      <w:proofErr w:type="spellEnd"/>
      <w:r w:rsidR="00AC282A">
        <w:rPr>
          <w:rFonts w:ascii="Officina Sans ITC TT" w:hAnsi="Officina Sans ITC TT"/>
        </w:rPr>
        <w:t xml:space="preserve"> </w:t>
      </w:r>
      <w:proofErr w:type="spellStart"/>
      <w:r w:rsidR="00AC282A">
        <w:rPr>
          <w:rFonts w:ascii="Officina Sans ITC TT" w:hAnsi="Officina Sans ITC TT"/>
        </w:rPr>
        <w:t>lupus</w:t>
      </w:r>
      <w:proofErr w:type="spellEnd"/>
      <w:r w:rsidR="00AC282A">
        <w:rPr>
          <w:rFonts w:ascii="Officina Sans ITC TT" w:hAnsi="Officina Sans ITC TT"/>
        </w:rPr>
        <w:t xml:space="preserve"> </w:t>
      </w:r>
      <w:proofErr w:type="spellStart"/>
      <w:r w:rsidR="00AC282A">
        <w:rPr>
          <w:rFonts w:ascii="Officina Sans ITC TT" w:hAnsi="Officina Sans ITC TT"/>
        </w:rPr>
        <w:t>est</w:t>
      </w:r>
      <w:proofErr w:type="spellEnd"/>
      <w:r w:rsidR="00AC282A">
        <w:rPr>
          <w:rFonts w:ascii="Officina Sans ITC TT" w:hAnsi="Officina Sans ITC TT"/>
        </w:rPr>
        <w:t>“ –</w:t>
      </w:r>
      <w:r w:rsidR="00E20FA5">
        <w:rPr>
          <w:rFonts w:ascii="Officina Sans ITC TT" w:hAnsi="Officina Sans ITC TT"/>
        </w:rPr>
        <w:t xml:space="preserve"> „</w:t>
      </w:r>
      <w:r w:rsidR="00AC282A">
        <w:rPr>
          <w:rFonts w:ascii="Officina Sans ITC TT" w:hAnsi="Officina Sans ITC TT"/>
        </w:rPr>
        <w:t>Der</w:t>
      </w:r>
      <w:r w:rsidR="00E20FA5">
        <w:rPr>
          <w:rFonts w:ascii="Officina Sans ITC TT" w:hAnsi="Officina Sans ITC TT"/>
        </w:rPr>
        <w:t xml:space="preserve"> Mensch ist dem Mensch ein Wolf“</w:t>
      </w:r>
      <w:r w:rsidR="00066B64">
        <w:rPr>
          <w:rFonts w:ascii="Officina Sans ITC TT" w:hAnsi="Officina Sans ITC TT"/>
        </w:rPr>
        <w:t>.</w:t>
      </w:r>
      <w:r w:rsidR="00E20FA5">
        <w:rPr>
          <w:rFonts w:ascii="Officina Sans ITC TT" w:hAnsi="Officina Sans ITC TT"/>
        </w:rPr>
        <w:t xml:space="preserve"> </w:t>
      </w:r>
      <w:r>
        <w:rPr>
          <w:rFonts w:ascii="Officina Sans ITC TT" w:hAnsi="Officina Sans ITC TT"/>
        </w:rPr>
        <w:t xml:space="preserve">Unser Leben ist oft von Zwist und Streit geprägt und auf vielen Menschen lastet die Schwere der Sinnlosigkeit und am Ende </w:t>
      </w:r>
      <w:proofErr w:type="gramStart"/>
      <w:r>
        <w:rPr>
          <w:rFonts w:ascii="Officina Sans ITC TT" w:hAnsi="Officina Sans ITC TT"/>
        </w:rPr>
        <w:t>hinte</w:t>
      </w:r>
      <w:r>
        <w:rPr>
          <w:rFonts w:ascii="Officina Sans ITC TT" w:hAnsi="Officina Sans ITC TT"/>
        </w:rPr>
        <w:t>r</w:t>
      </w:r>
      <w:r>
        <w:rPr>
          <w:rFonts w:ascii="Officina Sans ITC TT" w:hAnsi="Officina Sans ITC TT"/>
        </w:rPr>
        <w:t>lässt</w:t>
      </w:r>
      <w:proofErr w:type="gramEnd"/>
      <w:r>
        <w:rPr>
          <w:rFonts w:ascii="Officina Sans ITC TT" w:hAnsi="Officina Sans ITC TT"/>
        </w:rPr>
        <w:t xml:space="preserve"> der Tod und die </w:t>
      </w:r>
      <w:proofErr w:type="spellStart"/>
      <w:r>
        <w:rPr>
          <w:rFonts w:ascii="Officina Sans ITC TT" w:hAnsi="Officina Sans ITC TT"/>
        </w:rPr>
        <w:t>Todesverfallenheit</w:t>
      </w:r>
      <w:proofErr w:type="spellEnd"/>
      <w:r>
        <w:rPr>
          <w:rFonts w:ascii="Officina Sans ITC TT" w:hAnsi="Officina Sans ITC TT"/>
        </w:rPr>
        <w:t xml:space="preserve"> von uns Menschen bei vielen einen sehr faden G</w:t>
      </w:r>
      <w:r>
        <w:rPr>
          <w:rFonts w:ascii="Officina Sans ITC TT" w:hAnsi="Officina Sans ITC TT"/>
        </w:rPr>
        <w:t>e</w:t>
      </w:r>
      <w:r>
        <w:rPr>
          <w:rFonts w:ascii="Officina Sans ITC TT" w:hAnsi="Officina Sans ITC TT"/>
        </w:rPr>
        <w:t>schmack.</w:t>
      </w:r>
    </w:p>
    <w:p w:rsidR="007C09C3" w:rsidRDefault="007C09C3" w:rsidP="007C09C3">
      <w:pPr>
        <w:spacing w:line="240" w:lineRule="atLeast"/>
        <w:jc w:val="both"/>
        <w:rPr>
          <w:rFonts w:ascii="Officina Sans ITC TT" w:hAnsi="Officina Sans ITC TT"/>
        </w:rPr>
      </w:pPr>
    </w:p>
    <w:p w:rsidR="007C09C3" w:rsidRDefault="003C17FB" w:rsidP="007C09C3">
      <w:pPr>
        <w:spacing w:line="240" w:lineRule="atLeast"/>
        <w:jc w:val="both"/>
        <w:rPr>
          <w:rFonts w:ascii="Officina Sans ITC TT" w:hAnsi="Officina Sans ITC TT"/>
        </w:rPr>
      </w:pPr>
      <w:r>
        <w:rPr>
          <w:rFonts w:ascii="Officina Sans ITC TT" w:hAnsi="Officina Sans ITC TT"/>
        </w:rPr>
        <w:t xml:space="preserve">Zu schön um </w:t>
      </w:r>
      <w:proofErr w:type="gramStart"/>
      <w:r>
        <w:rPr>
          <w:rFonts w:ascii="Officina Sans ITC TT" w:hAnsi="Officina Sans ITC TT"/>
        </w:rPr>
        <w:t>wahr</w:t>
      </w:r>
      <w:proofErr w:type="gramEnd"/>
      <w:r>
        <w:rPr>
          <w:rFonts w:ascii="Officina Sans ITC TT" w:hAnsi="Officina Sans ITC TT"/>
        </w:rPr>
        <w:t xml:space="preserve"> zu sein?</w:t>
      </w:r>
      <w:r w:rsidR="007C09C3">
        <w:rPr>
          <w:rFonts w:ascii="Officina Sans ITC TT" w:hAnsi="Officina Sans ITC TT"/>
        </w:rPr>
        <w:t xml:space="preserve"> Ich glaube nicht.</w:t>
      </w:r>
    </w:p>
    <w:p w:rsidR="003C17FB" w:rsidRDefault="00AE1809" w:rsidP="007C09C3">
      <w:pPr>
        <w:spacing w:line="240" w:lineRule="atLeast"/>
        <w:jc w:val="both"/>
        <w:rPr>
          <w:rFonts w:ascii="Officina Sans ITC TT" w:hAnsi="Officina Sans ITC TT"/>
        </w:rPr>
      </w:pPr>
      <w:r>
        <w:rPr>
          <w:rFonts w:ascii="Officina Sans ITC TT" w:hAnsi="Officina Sans ITC TT"/>
        </w:rPr>
        <w:t>Gerade in diesen Tagen begegnet uns in der Öffentlichkeit ein bemerkenswerter Mensch, der mit seiner Lebensgeschichte dafür steht, dass solche Visionen Real</w:t>
      </w:r>
      <w:r>
        <w:rPr>
          <w:rFonts w:ascii="Officina Sans ITC TT" w:hAnsi="Officina Sans ITC TT"/>
        </w:rPr>
        <w:t>i</w:t>
      </w:r>
      <w:r>
        <w:rPr>
          <w:rFonts w:ascii="Officina Sans ITC TT" w:hAnsi="Officina Sans ITC TT"/>
        </w:rPr>
        <w:t>tät werden können. Ich meine den größten Sohn Südafrikas, Nelson Mandela, der im Alter von 95 Jahren in diesen Tagen verstorben ist. Im Kampf um die Aparthei</w:t>
      </w:r>
      <w:r w:rsidR="007C09C3">
        <w:rPr>
          <w:rFonts w:ascii="Officina Sans ITC TT" w:hAnsi="Officina Sans ITC TT"/>
        </w:rPr>
        <w:t>d</w:t>
      </w:r>
      <w:r>
        <w:rPr>
          <w:rFonts w:ascii="Officina Sans ITC TT" w:hAnsi="Officina Sans ITC TT"/>
        </w:rPr>
        <w:t xml:space="preserve"> brachte er 27 Jahre im Gefängnis zu. Nach seiner Entlassung hat er auf friedliche Art und Weise versucht, Schwarze und Weiße miteinander in Versöhnung zu fü</w:t>
      </w:r>
      <w:r>
        <w:rPr>
          <w:rFonts w:ascii="Officina Sans ITC TT" w:hAnsi="Officina Sans ITC TT"/>
        </w:rPr>
        <w:t>h</w:t>
      </w:r>
      <w:r>
        <w:rPr>
          <w:rFonts w:ascii="Officina Sans ITC TT" w:hAnsi="Officina Sans ITC TT"/>
        </w:rPr>
        <w:t>ren. Aus dem Gefängnis befreit, forderte er seine Landsleute auf: „Werft eure Wa</w:t>
      </w:r>
      <w:r>
        <w:rPr>
          <w:rFonts w:ascii="Officina Sans ITC TT" w:hAnsi="Officina Sans ITC TT"/>
        </w:rPr>
        <w:t>f</w:t>
      </w:r>
      <w:r>
        <w:rPr>
          <w:rFonts w:ascii="Officina Sans ITC TT" w:hAnsi="Officina Sans ITC TT"/>
        </w:rPr>
        <w:t xml:space="preserve">fen weg!“ (und das mutet wieder wie ein Bild des </w:t>
      </w:r>
      <w:proofErr w:type="spellStart"/>
      <w:r>
        <w:rPr>
          <w:rFonts w:ascii="Officina Sans ITC TT" w:hAnsi="Officina Sans ITC TT"/>
        </w:rPr>
        <w:t>Jesaja</w:t>
      </w:r>
      <w:proofErr w:type="spellEnd"/>
      <w:r>
        <w:rPr>
          <w:rFonts w:ascii="Officina Sans ITC TT" w:hAnsi="Officina Sans ITC TT"/>
        </w:rPr>
        <w:t xml:space="preserve"> an, bei dem es heißt, das Schwerter zu Pflugscharen werden sollen). Nelson Mandela schreitet auf diesem Weg fort und hat Erfolge. Schließlich wird er der erste schwarze Präsident Südafr</w:t>
      </w:r>
      <w:r>
        <w:rPr>
          <w:rFonts w:ascii="Officina Sans ITC TT" w:hAnsi="Officina Sans ITC TT"/>
        </w:rPr>
        <w:t>i</w:t>
      </w:r>
      <w:r>
        <w:rPr>
          <w:rFonts w:ascii="Officina Sans ITC TT" w:hAnsi="Officina Sans ITC TT"/>
        </w:rPr>
        <w:t>kas und erhält mit seinem Vorgänger Willem de Klerk zusammen den Friedensn</w:t>
      </w:r>
      <w:r>
        <w:rPr>
          <w:rFonts w:ascii="Officina Sans ITC TT" w:hAnsi="Officina Sans ITC TT"/>
        </w:rPr>
        <w:t>o</w:t>
      </w:r>
      <w:r>
        <w:rPr>
          <w:rFonts w:ascii="Officina Sans ITC TT" w:hAnsi="Officina Sans ITC TT"/>
        </w:rPr>
        <w:t>belpreis. Gerade in di</w:t>
      </w:r>
      <w:r w:rsidR="000002EF">
        <w:rPr>
          <w:rFonts w:ascii="Officina Sans ITC TT" w:hAnsi="Officina Sans ITC TT"/>
        </w:rPr>
        <w:t>esen Tagen gehen durch die Medien immer wieder Bilder von seinem Lächeln. Sein Lebenswerk, aber auch dieses Lächeln</w:t>
      </w:r>
      <w:r w:rsidR="007C09C3">
        <w:rPr>
          <w:rFonts w:ascii="Officina Sans ITC TT" w:hAnsi="Officina Sans ITC TT"/>
        </w:rPr>
        <w:t>, spiegelt</w:t>
      </w:r>
      <w:r w:rsidR="000002EF">
        <w:rPr>
          <w:rFonts w:ascii="Officina Sans ITC TT" w:hAnsi="Officina Sans ITC TT"/>
        </w:rPr>
        <w:t xml:space="preserve"> die visionäre Kraft wider, die dieser Mann in sich trug und die durch sein Leben Wirklichkeit geworden ist.</w:t>
      </w:r>
    </w:p>
    <w:p w:rsidR="007C09C3" w:rsidRDefault="007C09C3" w:rsidP="007C09C3">
      <w:pPr>
        <w:spacing w:line="240" w:lineRule="atLeast"/>
        <w:jc w:val="both"/>
        <w:rPr>
          <w:rFonts w:ascii="Officina Sans ITC TT" w:hAnsi="Officina Sans ITC TT"/>
        </w:rPr>
      </w:pPr>
    </w:p>
    <w:p w:rsidR="007C09C3" w:rsidRDefault="007C09C3" w:rsidP="007C09C3">
      <w:pPr>
        <w:spacing w:line="240" w:lineRule="atLeast"/>
        <w:jc w:val="both"/>
        <w:rPr>
          <w:rFonts w:ascii="Officina Sans ITC TT" w:hAnsi="Officina Sans ITC TT"/>
        </w:rPr>
      </w:pPr>
      <w:r>
        <w:rPr>
          <w:rFonts w:ascii="Officina Sans ITC TT" w:hAnsi="Officina Sans ITC TT"/>
        </w:rPr>
        <w:t xml:space="preserve">Zu schön um </w:t>
      </w:r>
      <w:proofErr w:type="gramStart"/>
      <w:r>
        <w:rPr>
          <w:rFonts w:ascii="Officina Sans ITC TT" w:hAnsi="Officina Sans ITC TT"/>
        </w:rPr>
        <w:t>wahr</w:t>
      </w:r>
      <w:proofErr w:type="gramEnd"/>
      <w:r>
        <w:rPr>
          <w:rFonts w:ascii="Officina Sans ITC TT" w:hAnsi="Officina Sans ITC TT"/>
        </w:rPr>
        <w:t xml:space="preserve"> zu sein? Ich glaube nicht.</w:t>
      </w:r>
    </w:p>
    <w:p w:rsidR="000002EF" w:rsidRDefault="000002EF" w:rsidP="007C09C3">
      <w:pPr>
        <w:spacing w:line="240" w:lineRule="atLeast"/>
        <w:jc w:val="both"/>
        <w:rPr>
          <w:rFonts w:ascii="Officina Sans ITC TT" w:hAnsi="Officina Sans ITC TT"/>
        </w:rPr>
      </w:pPr>
      <w:r>
        <w:rPr>
          <w:rFonts w:ascii="Officina Sans ITC TT" w:hAnsi="Officina Sans ITC TT"/>
        </w:rPr>
        <w:t>Solche Visionen können und dürfen Realität werden. Auch in Maria haben sie G</w:t>
      </w:r>
      <w:r>
        <w:rPr>
          <w:rFonts w:ascii="Officina Sans ITC TT" w:hAnsi="Officina Sans ITC TT"/>
        </w:rPr>
        <w:t>e</w:t>
      </w:r>
      <w:r>
        <w:rPr>
          <w:rFonts w:ascii="Officina Sans ITC TT" w:hAnsi="Officina Sans ITC TT"/>
        </w:rPr>
        <w:t xml:space="preserve">stalt angenommen. Wenn wir die Unbefleckte Empfängnis feiern, dann feiern wir die Gottesmutter, die aus der ganzen </w:t>
      </w:r>
      <w:proofErr w:type="spellStart"/>
      <w:r>
        <w:rPr>
          <w:rFonts w:ascii="Officina Sans ITC TT" w:hAnsi="Officina Sans ITC TT"/>
        </w:rPr>
        <w:t>Todesverfallenheit</w:t>
      </w:r>
      <w:proofErr w:type="spellEnd"/>
      <w:r>
        <w:rPr>
          <w:rFonts w:ascii="Officina Sans ITC TT" w:hAnsi="Officina Sans ITC TT"/>
        </w:rPr>
        <w:t>, aus der Sinnlosigkeit, aus dem Hass und dem Zwist herausgenommen ist und in Eint</w:t>
      </w:r>
      <w:r w:rsidR="007C09C3">
        <w:rPr>
          <w:rFonts w:ascii="Officina Sans ITC TT" w:hAnsi="Officina Sans ITC TT"/>
        </w:rPr>
        <w:t>racht mit ihrem Gott leben kann.</w:t>
      </w:r>
      <w:r>
        <w:rPr>
          <w:rFonts w:ascii="Officina Sans ITC TT" w:hAnsi="Officina Sans ITC TT"/>
        </w:rPr>
        <w:t xml:space="preserve"> </w:t>
      </w:r>
      <w:r w:rsidR="007C09C3">
        <w:rPr>
          <w:rFonts w:ascii="Officina Sans ITC TT" w:hAnsi="Officina Sans ITC TT"/>
        </w:rPr>
        <w:t xml:space="preserve">Deswegen kann </w:t>
      </w:r>
      <w:r w:rsidR="00066B64">
        <w:rPr>
          <w:rFonts w:ascii="Officina Sans ITC TT" w:hAnsi="Officina Sans ITC TT"/>
        </w:rPr>
        <w:t>sie</w:t>
      </w:r>
      <w:r w:rsidR="007C09C3">
        <w:rPr>
          <w:rFonts w:ascii="Officina Sans ITC TT" w:hAnsi="Officina Sans ITC TT"/>
        </w:rPr>
        <w:t xml:space="preserve"> </w:t>
      </w:r>
      <w:r>
        <w:rPr>
          <w:rFonts w:ascii="Officina Sans ITC TT" w:hAnsi="Officina Sans ITC TT"/>
        </w:rPr>
        <w:t xml:space="preserve">nicht nur ein halbherziges Ja, sondern ein ganzes </w:t>
      </w:r>
      <w:r w:rsidR="007C09C3">
        <w:rPr>
          <w:rFonts w:ascii="Officina Sans ITC TT" w:hAnsi="Officina Sans ITC TT"/>
        </w:rPr>
        <w:t xml:space="preserve">Ja </w:t>
      </w:r>
      <w:r>
        <w:rPr>
          <w:rFonts w:ascii="Officina Sans ITC TT" w:hAnsi="Officina Sans ITC TT"/>
        </w:rPr>
        <w:t>zu den Plänen Gottes sagen und in ihrem Leben umsetz</w:t>
      </w:r>
      <w:r w:rsidR="007C09C3">
        <w:rPr>
          <w:rFonts w:ascii="Officina Sans ITC TT" w:hAnsi="Officina Sans ITC TT"/>
        </w:rPr>
        <w:t>en</w:t>
      </w:r>
      <w:r>
        <w:rPr>
          <w:rFonts w:ascii="Officina Sans ITC TT" w:hAnsi="Officina Sans ITC TT"/>
        </w:rPr>
        <w:t>. Offenbar ist sie de</w:t>
      </w:r>
      <w:r>
        <w:rPr>
          <w:rFonts w:ascii="Officina Sans ITC TT" w:hAnsi="Officina Sans ITC TT"/>
        </w:rPr>
        <w:t>s</w:t>
      </w:r>
      <w:r>
        <w:rPr>
          <w:rFonts w:ascii="Officina Sans ITC TT" w:hAnsi="Officina Sans ITC TT"/>
        </w:rPr>
        <w:t>wegen auch die Frau, die für ihre Mitmenschen eine hohe Anziehungskraft ausübt und von Anfang die Mutter der Kirche, bei der sich viele Menschen geborgen wi</w:t>
      </w:r>
      <w:r>
        <w:rPr>
          <w:rFonts w:ascii="Officina Sans ITC TT" w:hAnsi="Officina Sans ITC TT"/>
        </w:rPr>
        <w:t>s</w:t>
      </w:r>
      <w:r>
        <w:rPr>
          <w:rFonts w:ascii="Officina Sans ITC TT" w:hAnsi="Officina Sans ITC TT"/>
        </w:rPr>
        <w:t>sen. „</w:t>
      </w:r>
      <w:proofErr w:type="spellStart"/>
      <w:r>
        <w:rPr>
          <w:rFonts w:ascii="Officina Sans ITC TT" w:hAnsi="Officina Sans ITC TT"/>
        </w:rPr>
        <w:t>Tota</w:t>
      </w:r>
      <w:proofErr w:type="spellEnd"/>
      <w:r>
        <w:rPr>
          <w:rFonts w:ascii="Officina Sans ITC TT" w:hAnsi="Officina Sans ITC TT"/>
        </w:rPr>
        <w:t xml:space="preserve"> </w:t>
      </w:r>
      <w:proofErr w:type="spellStart"/>
      <w:r>
        <w:rPr>
          <w:rFonts w:ascii="Officina Sans ITC TT" w:hAnsi="Officina Sans ITC TT"/>
        </w:rPr>
        <w:t>pulchra</w:t>
      </w:r>
      <w:proofErr w:type="spellEnd"/>
      <w:r>
        <w:rPr>
          <w:rFonts w:ascii="Officina Sans ITC TT" w:hAnsi="Officina Sans ITC TT"/>
        </w:rPr>
        <w:t xml:space="preserve"> es Maria“, so singt die Kirche am heutigen Festtag „</w:t>
      </w:r>
      <w:r w:rsidR="00066B64">
        <w:rPr>
          <w:rFonts w:ascii="Officina Sans ITC TT" w:hAnsi="Officina Sans ITC TT"/>
        </w:rPr>
        <w:t>G</w:t>
      </w:r>
      <w:r>
        <w:rPr>
          <w:rFonts w:ascii="Officina Sans ITC TT" w:hAnsi="Officina Sans ITC TT"/>
        </w:rPr>
        <w:t>anz schön bist du, Maria“. Schön, herrlich, rein, untadelig, ja geradezu erlöst ist Maria. Sie trägt nicht, wie die Apokalypse, das letzte Buch der Bibel sagt, ein besudeltes, zerfetztes Gewandt, sondern eben ein reines, ein herrliches. Aufgrund ihrer Schönheit und Herrlichkeit ist sie so wertvoll und beeindruckend und anzi</w:t>
      </w:r>
      <w:r>
        <w:rPr>
          <w:rFonts w:ascii="Officina Sans ITC TT" w:hAnsi="Officina Sans ITC TT"/>
        </w:rPr>
        <w:t>e</w:t>
      </w:r>
      <w:r>
        <w:rPr>
          <w:rFonts w:ascii="Officina Sans ITC TT" w:hAnsi="Officina Sans ITC TT"/>
        </w:rPr>
        <w:t>hend für uns.</w:t>
      </w:r>
    </w:p>
    <w:p w:rsidR="00066B64" w:rsidRDefault="00066B64" w:rsidP="007C09C3">
      <w:pPr>
        <w:spacing w:line="240" w:lineRule="atLeast"/>
        <w:jc w:val="both"/>
        <w:rPr>
          <w:rFonts w:ascii="Officina Sans ITC TT" w:hAnsi="Officina Sans ITC TT"/>
        </w:rPr>
      </w:pPr>
    </w:p>
    <w:p w:rsidR="00066B64" w:rsidRDefault="00066B64" w:rsidP="007C09C3">
      <w:pPr>
        <w:spacing w:line="240" w:lineRule="atLeast"/>
        <w:jc w:val="both"/>
        <w:rPr>
          <w:rFonts w:ascii="Officina Sans ITC TT" w:hAnsi="Officina Sans ITC TT"/>
        </w:rPr>
      </w:pPr>
      <w:r>
        <w:rPr>
          <w:rFonts w:ascii="Officina Sans ITC TT" w:hAnsi="Officina Sans ITC TT"/>
        </w:rPr>
        <w:t xml:space="preserve">Zu schön um </w:t>
      </w:r>
      <w:proofErr w:type="gramStart"/>
      <w:r>
        <w:rPr>
          <w:rFonts w:ascii="Officina Sans ITC TT" w:hAnsi="Officina Sans ITC TT"/>
        </w:rPr>
        <w:t>wahr</w:t>
      </w:r>
      <w:proofErr w:type="gramEnd"/>
      <w:r>
        <w:rPr>
          <w:rFonts w:ascii="Officina Sans ITC TT" w:hAnsi="Officina Sans ITC TT"/>
        </w:rPr>
        <w:t xml:space="preserve"> zu sein?</w:t>
      </w:r>
    </w:p>
    <w:p w:rsidR="000002EF" w:rsidRDefault="000002EF" w:rsidP="007C09C3">
      <w:pPr>
        <w:spacing w:line="240" w:lineRule="atLeast"/>
        <w:jc w:val="both"/>
        <w:rPr>
          <w:rFonts w:ascii="Officina Sans ITC TT" w:hAnsi="Officina Sans ITC TT"/>
        </w:rPr>
      </w:pPr>
      <w:r>
        <w:rPr>
          <w:rFonts w:ascii="Officina Sans ITC TT" w:hAnsi="Officina Sans ITC TT"/>
        </w:rPr>
        <w:t>Ganz gewiss nicht und auch nicht für uns, denn in unserer Taufe ist die Erbschuld auch von uns abgewaschen worden. Leider bleiben wir hinter diesen grandiosen Möglichkeiten immer wieder zurück und fallen in das alte Muster zurück. Desw</w:t>
      </w:r>
      <w:r>
        <w:rPr>
          <w:rFonts w:ascii="Officina Sans ITC TT" w:hAnsi="Officina Sans ITC TT"/>
        </w:rPr>
        <w:t>e</w:t>
      </w:r>
      <w:r>
        <w:rPr>
          <w:rFonts w:ascii="Officina Sans ITC TT" w:hAnsi="Officina Sans ITC TT"/>
        </w:rPr>
        <w:t>gen gibt es Gott sei Dank das Sakrament der Umkehr, die Beichte, die uns den Weg zu der Schönheit führen kann und will, die Maria längst hat.</w:t>
      </w:r>
    </w:p>
    <w:p w:rsidR="00066B64" w:rsidRDefault="00066B64" w:rsidP="007C09C3">
      <w:pPr>
        <w:spacing w:line="240" w:lineRule="atLeast"/>
        <w:jc w:val="both"/>
        <w:rPr>
          <w:rFonts w:ascii="Officina Sans ITC TT" w:hAnsi="Officina Sans ITC TT"/>
        </w:rPr>
      </w:pPr>
    </w:p>
    <w:p w:rsidR="000002EF" w:rsidRPr="00CC0DA9" w:rsidRDefault="000002EF" w:rsidP="007C09C3">
      <w:pPr>
        <w:spacing w:line="240" w:lineRule="atLeast"/>
        <w:jc w:val="both"/>
        <w:rPr>
          <w:rFonts w:ascii="Officina Sans ITC TT" w:hAnsi="Officina Sans ITC TT"/>
        </w:rPr>
      </w:pPr>
      <w:r>
        <w:rPr>
          <w:rFonts w:ascii="Officina Sans ITC TT" w:hAnsi="Officina Sans ITC TT"/>
        </w:rPr>
        <w:t xml:space="preserve">Trauen wir der Vision des Propheten </w:t>
      </w:r>
      <w:proofErr w:type="spellStart"/>
      <w:r>
        <w:rPr>
          <w:rFonts w:ascii="Officina Sans ITC TT" w:hAnsi="Officina Sans ITC TT"/>
        </w:rPr>
        <w:t>Jesaja</w:t>
      </w:r>
      <w:proofErr w:type="spellEnd"/>
      <w:r>
        <w:rPr>
          <w:rFonts w:ascii="Officina Sans ITC TT" w:hAnsi="Officina Sans ITC TT"/>
        </w:rPr>
        <w:t>, trauen wir ihr zu, dass sie längst Wir</w:t>
      </w:r>
      <w:r>
        <w:rPr>
          <w:rFonts w:ascii="Officina Sans ITC TT" w:hAnsi="Officina Sans ITC TT"/>
        </w:rPr>
        <w:t>k</w:t>
      </w:r>
      <w:r>
        <w:rPr>
          <w:rFonts w:ascii="Officina Sans ITC TT" w:hAnsi="Officina Sans ITC TT"/>
        </w:rPr>
        <w:t xml:space="preserve">lichkeit geworden ist im Leben der Gottesmutter, dass sie aber auch im Leben von anderen Menschen konkrete Gestalt annehmen kann –bei Ihnen und </w:t>
      </w:r>
      <w:r w:rsidR="00066B64">
        <w:rPr>
          <w:rFonts w:ascii="Officina Sans ITC TT" w:hAnsi="Officina Sans ITC TT"/>
        </w:rPr>
        <w:t xml:space="preserve">auch </w:t>
      </w:r>
      <w:r>
        <w:rPr>
          <w:rFonts w:ascii="Officina Sans ITC TT" w:hAnsi="Officina Sans ITC TT"/>
        </w:rPr>
        <w:t>bei mir!</w:t>
      </w:r>
    </w:p>
    <w:p w:rsidR="00157FCE" w:rsidRPr="00CC0DA9" w:rsidRDefault="00157FCE" w:rsidP="007C09C3">
      <w:pPr>
        <w:spacing w:line="240" w:lineRule="atLeast"/>
        <w:rPr>
          <w:rFonts w:ascii="Officina Sans ITC TT" w:hAnsi="Officina Sans ITC TT"/>
        </w:rPr>
      </w:pPr>
    </w:p>
    <w:sectPr w:rsidR="00157FCE" w:rsidRPr="00CC0DA9" w:rsidSect="00C8368A">
      <w:headerReference w:type="default" r:id="rId7"/>
      <w:headerReference w:type="first" r:id="rId8"/>
      <w:footerReference w:type="first" r:id="rId9"/>
      <w:type w:val="continuous"/>
      <w:pgSz w:w="11900" w:h="16840"/>
      <w:pgMar w:top="1985" w:right="2686" w:bottom="1134"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AFC" w:rsidRDefault="00CD6AFC" w:rsidP="00F6325C">
      <w:r>
        <w:separator/>
      </w:r>
    </w:p>
  </w:endnote>
  <w:endnote w:type="continuationSeparator" w:id="0">
    <w:p w:rsidR="00CD6AFC" w:rsidRDefault="00CD6AFC" w:rsidP="00F632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Officina Sans ITC TT">
    <w:panose1 w:val="00000400000000000000"/>
    <w:charset w:val="00"/>
    <w:family w:val="auto"/>
    <w:pitch w:val="variable"/>
    <w:sig w:usb0="00000003" w:usb1="00000000" w:usb2="00000000" w:usb3="00000000" w:csb0="00000001" w:csb1="00000000"/>
  </w:font>
  <w:font w:name="OfficinaSans-Book">
    <w:altName w:val="ITC Officina Sans Book"/>
    <w:panose1 w:val="00000000000000000000"/>
    <w:charset w:val="4D"/>
    <w:family w:val="auto"/>
    <w:notTrueType/>
    <w:pitch w:val="default"/>
    <w:sig w:usb0="00000003" w:usb1="00000000" w:usb2="00000000" w:usb3="00000000" w:csb0="00000001" w:csb1="00000000"/>
  </w:font>
  <w:font w:name="OfficinaSans-Bold">
    <w:altName w:val="ITC Officina Sans Book"/>
    <w:panose1 w:val="00000000000000000000"/>
    <w:charset w:val="4D"/>
    <w:family w:val="auto"/>
    <w:notTrueType/>
    <w:pitch w:val="default"/>
    <w:sig w:usb0="00000003" w:usb1="00000000" w:usb2="00000000" w:usb3="00000000" w:csb0="00000001" w:csb1="00000000"/>
  </w:font>
  <w:font w:name="OfficinaSansITCTTBold">
    <w:altName w:val="Officina Sans ITC TT"/>
    <w:panose1 w:val="00000000000000000000"/>
    <w:charset w:val="4D"/>
    <w:family w:val="auto"/>
    <w:notTrueType/>
    <w:pitch w:val="default"/>
    <w:sig w:usb0="00000003" w:usb1="00000000" w:usb2="00000000" w:usb3="00000000" w:csb0="00000001" w:csb1="00000000"/>
  </w:font>
  <w:font w:name="OfficinaSansITCTTBook">
    <w:altName w:val="Officina Sans ITC T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C3" w:rsidRPr="00D13D78" w:rsidRDefault="009924F7">
    <w:pPr>
      <w:pStyle w:val="Fuzeile"/>
      <w:rPr>
        <w:rFonts w:ascii="Officina Sans ITC TT" w:hAnsi="Officina Sans ITC TT"/>
      </w:rPr>
    </w:pPr>
    <w:r>
      <w:rPr>
        <w:rFonts w:ascii="Officina Sans ITC TT" w:hAnsi="Officina Sans ITC TT"/>
        <w:noProof/>
        <w:lang w:eastAsia="de-DE"/>
      </w:rPr>
      <w:pict>
        <v:shapetype id="_x0000_t202" coordsize="21600,21600" o:spt="202" path="m,l,21600r21600,l21600,xe">
          <v:stroke joinstyle="miter"/>
          <v:path gradientshapeok="t" o:connecttype="rect"/>
        </v:shapetype>
        <v:shape id="_x0000_s2050" type="#_x0000_t202" style="position:absolute;margin-left:552.85pt;margin-top:810.8pt;width:14.15pt;height:11.35pt;z-index:-251658240;mso-position-horizontal-relative:page;mso-position-vertical-relative:page" filled="f" stroked="f">
          <v:fill o:detectmouseclick="t"/>
          <v:textbox style="mso-next-textbox:#_x0000_s2050" inset="0,0,0,0">
            <w:txbxContent>
              <w:p w:rsidR="007C09C3" w:rsidRPr="00AE24B9" w:rsidRDefault="009924F7" w:rsidP="00F6325C">
                <w:pPr>
                  <w:pStyle w:val="Seiten"/>
                </w:pPr>
                <w:fldSimple w:instr=" PAGE  \* MERGEFORMAT ">
                  <w:r w:rsidR="00D908E8">
                    <w:rPr>
                      <w:noProof/>
                    </w:rPr>
                    <w:t>1</w:t>
                  </w:r>
                </w:fldSimple>
                <w:r w:rsidR="007C09C3" w:rsidRPr="00AE24B9">
                  <w:t>/</w:t>
                </w:r>
                <w:fldSimple w:instr=" NUMPAGES  \* MERGEFORMAT ">
                  <w:r w:rsidR="00D908E8">
                    <w:rPr>
                      <w:noProof/>
                    </w:rPr>
                    <w:t>2</w:t>
                  </w:r>
                </w:fldSimple>
              </w:p>
              <w:p w:rsidR="007C09C3" w:rsidRPr="00AE24B9" w:rsidRDefault="007C09C3" w:rsidP="00F6325C">
                <w:pPr>
                  <w:pStyle w:val="Seiten"/>
                </w:pP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AFC" w:rsidRDefault="00CD6AFC" w:rsidP="00F6325C">
      <w:r>
        <w:separator/>
      </w:r>
    </w:p>
  </w:footnote>
  <w:footnote w:type="continuationSeparator" w:id="0">
    <w:p w:rsidR="00CD6AFC" w:rsidRDefault="00CD6AFC" w:rsidP="00F63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C3" w:rsidRDefault="009924F7">
    <w:pPr>
      <w:pStyle w:val="Kopfzeile"/>
    </w:pPr>
    <w:r>
      <w:rPr>
        <w:noProof/>
        <w:lang w:eastAsia="de-DE"/>
      </w:rPr>
      <w:pict>
        <v:shapetype id="_x0000_t202" coordsize="21600,21600" o:spt="202" path="m,l,21600r21600,l21600,xe">
          <v:stroke joinstyle="miter"/>
          <v:path gradientshapeok="t" o:connecttype="rect"/>
        </v:shapetype>
        <v:shape id="_x0000_s2051" type="#_x0000_t202" style="position:absolute;margin-left:552.85pt;margin-top:810.8pt;width:14.15pt;height:11.35pt;z-index:-251657216;mso-wrap-edited:f;mso-position-horizontal-relative:page;mso-position-vertical-relative:page" wrapcoords="0 0 21600 0 21600 21600 0 21600 0 0" filled="f" stroked="f">
          <v:fill o:detectmouseclick="t"/>
          <v:textbox style="mso-next-textbox:#_x0000_s2051" inset="0,0,0,0">
            <w:txbxContent>
              <w:p w:rsidR="007C09C3" w:rsidRPr="00AE24B9" w:rsidRDefault="009924F7" w:rsidP="00F6325C">
                <w:pPr>
                  <w:pStyle w:val="Seiten"/>
                </w:pPr>
                <w:r>
                  <w:fldChar w:fldCharType="begin"/>
                </w:r>
                <w:r w:rsidR="007C09C3">
                  <w:instrText xml:space="preserve"> PAGE  \* MERGEFORMAT </w:instrText>
                </w:r>
                <w:r>
                  <w:fldChar w:fldCharType="separate"/>
                </w:r>
                <w:r w:rsidR="0066406D">
                  <w:rPr>
                    <w:noProof/>
                  </w:rPr>
                  <w:t>2</w:t>
                </w:r>
                <w:r>
                  <w:fldChar w:fldCharType="end"/>
                </w:r>
                <w:r w:rsidR="007C09C3" w:rsidRPr="00AE24B9">
                  <w:t>/</w:t>
                </w:r>
                <w:fldSimple w:instr=" NUMPAGES  \* MERGEFORMAT ">
                  <w:r w:rsidR="0066406D">
                    <w:rPr>
                      <w:noProof/>
                    </w:rPr>
                    <w:t>2</w:t>
                  </w:r>
                </w:fldSimple>
              </w:p>
            </w:txbxContent>
          </v:textbox>
          <w10:wrap anchorx="page" anchory="page"/>
          <w10:anchorlock/>
        </v:shape>
      </w:pict>
    </w:r>
    <w:r w:rsidR="007C09C3">
      <w:rPr>
        <w:noProof/>
        <w:lang w:eastAsia="de-DE"/>
      </w:rPr>
      <w:drawing>
        <wp:anchor distT="0" distB="0" distL="114300" distR="114300" simplePos="0" relativeHeight="251654144" behindDoc="1" locked="1" layoutInCell="1" allowOverlap="1">
          <wp:simplePos x="0" y="0"/>
          <wp:positionH relativeFrom="page">
            <wp:posOffset>3780790</wp:posOffset>
          </wp:positionH>
          <wp:positionV relativeFrom="page">
            <wp:posOffset>342265</wp:posOffset>
          </wp:positionV>
          <wp:extent cx="2663825" cy="325120"/>
          <wp:effectExtent l="19050" t="0" r="3175" b="0"/>
          <wp:wrapNone/>
          <wp:docPr id="19" name="Bild 19" descr="Briefbogen1_VC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iefbogen1_VC_0028.jpg"/>
                  <pic:cNvPicPr>
                    <a:picLocks noChangeAspect="1" noChangeArrowheads="1"/>
                  </pic:cNvPicPr>
                </pic:nvPicPr>
                <pic:blipFill>
                  <a:blip r:embed="rId1">
                    <a:grayscl/>
                  </a:blip>
                  <a:srcRect/>
                  <a:stretch>
                    <a:fillRect/>
                  </a:stretch>
                </pic:blipFill>
                <pic:spPr bwMode="auto">
                  <a:xfrm>
                    <a:off x="0" y="0"/>
                    <a:ext cx="2663825" cy="32512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C3" w:rsidRPr="00A4322F" w:rsidRDefault="007C09C3" w:rsidP="000B6DDA">
    <w:pPr>
      <w:pStyle w:val="Kopfzeile"/>
      <w:spacing w:before="1560"/>
      <w:rPr>
        <w:rFonts w:ascii="Officina Sans ITC TT" w:hAnsi="Officina Sans ITC TT"/>
        <w:b/>
        <w:sz w:val="84"/>
        <w:szCs w:val="84"/>
      </w:rPr>
    </w:pPr>
    <w:r>
      <w:rPr>
        <w:rFonts w:ascii="Officina Sans ITC TT" w:hAnsi="Officina Sans ITC TT"/>
        <w:b/>
        <w:sz w:val="84"/>
        <w:szCs w:val="84"/>
      </w:rPr>
      <w:t xml:space="preserve">PEK </w:t>
    </w:r>
    <w:r w:rsidRPr="00A4322F">
      <w:rPr>
        <w:rFonts w:ascii="Officina Sans ITC TT" w:hAnsi="Officina Sans ITC TT"/>
        <w:b/>
        <w:sz w:val="84"/>
        <w:szCs w:val="84"/>
      </w:rPr>
      <w:t>Dokumentation</w:t>
    </w:r>
    <w:r w:rsidR="009924F7">
      <w:rPr>
        <w:rFonts w:ascii="Officina Sans ITC TT" w:hAnsi="Officina Sans ITC TT"/>
        <w:b/>
        <w:noProof/>
        <w:sz w:val="84"/>
        <w:szCs w:val="84"/>
        <w:lang w:eastAsia="de-DE"/>
      </w:rPr>
      <w:pict>
        <v:shapetype id="_x0000_t202" coordsize="21600,21600" o:spt="202" path="m,l,21600r21600,l21600,xe">
          <v:stroke joinstyle="miter"/>
          <v:path gradientshapeok="t" o:connecttype="rect"/>
        </v:shapetype>
        <v:shape id="_x0000_s2049" type="#_x0000_t202" style="position:absolute;margin-left:459.05pt;margin-top:1in;width:117.35pt;height:87pt;z-index:-251660288;mso-position-horizontal-relative:page;mso-position-vertical-relative:page" filled="f" stroked="f">
          <v:fill o:detectmouseclick="t"/>
          <v:textbox style="mso-next-textbox:#_x0000_s2049" inset="0,0,0,0">
            <w:txbxContent>
              <w:p w:rsidR="007C09C3" w:rsidRPr="00CC0DA9" w:rsidRDefault="007C09C3" w:rsidP="00CC0DA9">
                <w:pPr>
                  <w:pStyle w:val="EinfacherAbsatz"/>
                  <w:spacing w:line="216" w:lineRule="atLeast"/>
                  <w:rPr>
                    <w:rFonts w:ascii="Officina Sans ITC TT" w:hAnsi="Officina Sans ITC TT" w:cs="OfficinaSansITCTTBook"/>
                    <w:color w:val="404040"/>
                    <w:sz w:val="18"/>
                    <w:szCs w:val="18"/>
                  </w:rPr>
                </w:pPr>
                <w:r w:rsidRPr="00CC0DA9">
                  <w:rPr>
                    <w:rFonts w:ascii="Officina Sans ITC TT" w:hAnsi="Officina Sans ITC TT" w:cs="OfficinaSansITCTTBold"/>
                    <w:b/>
                    <w:bCs/>
                    <w:color w:val="404040"/>
                    <w:sz w:val="18"/>
                    <w:szCs w:val="18"/>
                  </w:rPr>
                  <w:t>Erzbistum Köln | Pressestelle</w:t>
                </w:r>
              </w:p>
              <w:p w:rsidR="007C09C3" w:rsidRPr="00CC0DA9" w:rsidRDefault="007C09C3" w:rsidP="00CC0DA9">
                <w:pPr>
                  <w:pStyle w:val="EinfacherAbsatz"/>
                  <w:spacing w:before="113" w:line="216" w:lineRule="atLeast"/>
                  <w:rPr>
                    <w:rFonts w:ascii="Officina Sans ITC TT" w:hAnsi="Officina Sans ITC TT" w:cs="OfficinaSansITCTTBook"/>
                    <w:color w:val="404040"/>
                    <w:sz w:val="18"/>
                    <w:szCs w:val="18"/>
                  </w:rPr>
                </w:pPr>
                <w:proofErr w:type="spellStart"/>
                <w:r w:rsidRPr="00CC0DA9">
                  <w:rPr>
                    <w:rFonts w:ascii="Officina Sans ITC TT" w:hAnsi="Officina Sans ITC TT" w:cs="OfficinaSansITCTTBook"/>
                    <w:color w:val="404040"/>
                    <w:sz w:val="18"/>
                    <w:szCs w:val="18"/>
                  </w:rPr>
                  <w:t>Marzellenstra</w:t>
                </w:r>
                <w:r w:rsidRPr="00CC0DA9">
                  <w:rPr>
                    <w:rFonts w:ascii="OfficinaSansITCTTBook" w:hAnsi="OfficinaSansITCTTBook" w:cs="OfficinaSansITCTTBook"/>
                    <w:color w:val="404040"/>
                    <w:sz w:val="18"/>
                    <w:szCs w:val="18"/>
                  </w:rPr>
                  <w:t>ß</w:t>
                </w:r>
                <w:r w:rsidRPr="00CC0DA9">
                  <w:rPr>
                    <w:rFonts w:ascii="Officina Sans ITC TT" w:hAnsi="Officina Sans ITC TT" w:cs="OfficinaSansITCTTBook"/>
                    <w:color w:val="404040"/>
                    <w:sz w:val="18"/>
                    <w:szCs w:val="18"/>
                  </w:rPr>
                  <w:t>e</w:t>
                </w:r>
                <w:proofErr w:type="spellEnd"/>
                <w:r w:rsidRPr="00CC0DA9">
                  <w:rPr>
                    <w:rFonts w:ascii="Officina Sans ITC TT" w:hAnsi="Officina Sans ITC TT" w:cs="OfficinaSansITCTTBook"/>
                    <w:color w:val="404040"/>
                    <w:sz w:val="18"/>
                    <w:szCs w:val="18"/>
                  </w:rPr>
                  <w:t xml:space="preserve"> 32 | 50668 Köln</w:t>
                </w:r>
              </w:p>
              <w:p w:rsidR="007C09C3" w:rsidRPr="00CC0DA9" w:rsidRDefault="007C09C3" w:rsidP="00CC0DA9">
                <w:pPr>
                  <w:pStyle w:val="EinfacherAbsatz"/>
                  <w:tabs>
                    <w:tab w:val="left" w:pos="592"/>
                  </w:tabs>
                  <w:spacing w:before="113" w:line="216" w:lineRule="atLeast"/>
                  <w:rPr>
                    <w:rFonts w:ascii="Officina Sans ITC TT" w:hAnsi="Officina Sans ITC TT" w:cs="OfficinaSansITCTTBook"/>
                    <w:color w:val="404040"/>
                    <w:sz w:val="18"/>
                    <w:szCs w:val="18"/>
                  </w:rPr>
                </w:pPr>
                <w:r w:rsidRPr="00CC0DA9">
                  <w:rPr>
                    <w:rFonts w:ascii="Officina Sans ITC TT" w:hAnsi="Officina Sans ITC TT" w:cs="OfficinaSansITCTTBook"/>
                    <w:color w:val="404040"/>
                    <w:sz w:val="18"/>
                    <w:szCs w:val="18"/>
                  </w:rPr>
                  <w:t>Telefon 0221 1642 1411</w:t>
                </w:r>
                <w:r w:rsidRPr="00CC0DA9">
                  <w:rPr>
                    <w:rFonts w:ascii="Officina Sans ITC TT" w:hAnsi="Officina Sans ITC TT" w:cs="OfficinaSansITCTTBook"/>
                    <w:color w:val="404040"/>
                    <w:sz w:val="18"/>
                    <w:szCs w:val="18"/>
                  </w:rPr>
                  <w:br/>
                  <w:t>Telefax 0221 1642 1610</w:t>
                </w:r>
              </w:p>
              <w:p w:rsidR="007C09C3" w:rsidRPr="00CC0DA9" w:rsidRDefault="007C09C3" w:rsidP="00CC0DA9">
                <w:pPr>
                  <w:pStyle w:val="EinfacherAbsatz"/>
                  <w:spacing w:before="113" w:line="216" w:lineRule="atLeast"/>
                  <w:rPr>
                    <w:rFonts w:ascii="Officina Sans ITC TT" w:hAnsi="Officina Sans ITC TT" w:cs="OfficinaSansITCTTBook"/>
                    <w:color w:val="404040"/>
                    <w:sz w:val="18"/>
                    <w:szCs w:val="18"/>
                  </w:rPr>
                </w:pPr>
                <w:r w:rsidRPr="00CC0DA9">
                  <w:rPr>
                    <w:rFonts w:ascii="Officina Sans ITC TT" w:hAnsi="Officina Sans ITC TT" w:cs="OfficinaSansITCTTBook"/>
                    <w:color w:val="404040"/>
                    <w:spacing w:val="-3"/>
                    <w:sz w:val="18"/>
                    <w:szCs w:val="18"/>
                  </w:rPr>
                  <w:t>presse@erzbistum-koeln.de</w:t>
                </w:r>
                <w:r w:rsidRPr="00CC0DA9">
                  <w:rPr>
                    <w:rFonts w:ascii="Officina Sans ITC TT" w:hAnsi="Officina Sans ITC TT" w:cs="OfficinaSansITCTTBook"/>
                    <w:color w:val="404040"/>
                    <w:spacing w:val="-3"/>
                    <w:sz w:val="18"/>
                    <w:szCs w:val="18"/>
                  </w:rPr>
                  <w:br/>
                </w:r>
                <w:r w:rsidRPr="00CC0DA9">
                  <w:rPr>
                    <w:rFonts w:ascii="Officina Sans ITC TT" w:hAnsi="Officina Sans ITC TT" w:cs="OfficinaSansITCTTBook"/>
                    <w:color w:val="404040"/>
                    <w:sz w:val="18"/>
                    <w:szCs w:val="18"/>
                  </w:rPr>
                  <w:t>www.erzbistum-koeln.de</w:t>
                </w:r>
              </w:p>
              <w:p w:rsidR="007C09C3" w:rsidRPr="00CC0DA9" w:rsidRDefault="007C09C3" w:rsidP="00CC0DA9">
                <w:pPr>
                  <w:rPr>
                    <w:color w:val="404040" w:themeColor="text1" w:themeTint="BF"/>
                  </w:rPr>
                </w:pPr>
              </w:p>
            </w:txbxContent>
          </v:textbox>
          <w10:wrap anchorx="page" anchory="page"/>
          <w10:anchorlock/>
        </v:shape>
      </w:pict>
    </w:r>
    <w:r w:rsidRPr="00A4322F">
      <w:rPr>
        <w:rFonts w:ascii="Officina Sans ITC TT" w:hAnsi="Officina Sans ITC TT"/>
        <w:b/>
        <w:noProof/>
        <w:sz w:val="84"/>
        <w:szCs w:val="84"/>
        <w:lang w:eastAsia="de-DE"/>
      </w:rPr>
      <w:drawing>
        <wp:anchor distT="0" distB="0" distL="114300" distR="114300" simplePos="0" relativeHeight="251653119" behindDoc="1" locked="1" layoutInCell="1" allowOverlap="1">
          <wp:simplePos x="0" y="0"/>
          <wp:positionH relativeFrom="page">
            <wp:posOffset>3726180</wp:posOffset>
          </wp:positionH>
          <wp:positionV relativeFrom="page">
            <wp:posOffset>342900</wp:posOffset>
          </wp:positionV>
          <wp:extent cx="2735580" cy="419100"/>
          <wp:effectExtent l="19050" t="0" r="7620" b="0"/>
          <wp:wrapNone/>
          <wp:docPr id="18" name="Bild 18" descr="Briefbogen1_EB_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iefbogen1_EB_0028.jpg"/>
                  <pic:cNvPicPr>
                    <a:picLocks noChangeAspect="1" noChangeArrowheads="1"/>
                  </pic:cNvPicPr>
                </pic:nvPicPr>
                <pic:blipFill>
                  <a:blip r:embed="rId1">
                    <a:grayscl/>
                  </a:blip>
                  <a:srcRect l="55162" b="87832"/>
                  <a:stretch>
                    <a:fillRect/>
                  </a:stretch>
                </pic:blipFill>
                <pic:spPr bwMode="auto">
                  <a:xfrm>
                    <a:off x="0" y="0"/>
                    <a:ext cx="2735580" cy="4191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A09E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6B4ED48"/>
    <w:lvl w:ilvl="0">
      <w:start w:val="1"/>
      <w:numFmt w:val="decimal"/>
      <w:lvlText w:val="%1."/>
      <w:lvlJc w:val="left"/>
      <w:pPr>
        <w:tabs>
          <w:tab w:val="num" w:pos="1492"/>
        </w:tabs>
        <w:ind w:left="1492" w:hanging="360"/>
      </w:pPr>
    </w:lvl>
  </w:abstractNum>
  <w:abstractNum w:abstractNumId="2">
    <w:nsid w:val="FFFFFF7D"/>
    <w:multiLevelType w:val="singleLevel"/>
    <w:tmpl w:val="6CE4F8A6"/>
    <w:lvl w:ilvl="0">
      <w:start w:val="1"/>
      <w:numFmt w:val="decimal"/>
      <w:lvlText w:val="%1."/>
      <w:lvlJc w:val="left"/>
      <w:pPr>
        <w:tabs>
          <w:tab w:val="num" w:pos="1209"/>
        </w:tabs>
        <w:ind w:left="1209" w:hanging="360"/>
      </w:pPr>
    </w:lvl>
  </w:abstractNum>
  <w:abstractNum w:abstractNumId="3">
    <w:nsid w:val="FFFFFF7E"/>
    <w:multiLevelType w:val="singleLevel"/>
    <w:tmpl w:val="AE80DC28"/>
    <w:lvl w:ilvl="0">
      <w:start w:val="1"/>
      <w:numFmt w:val="decimal"/>
      <w:lvlText w:val="%1."/>
      <w:lvlJc w:val="left"/>
      <w:pPr>
        <w:tabs>
          <w:tab w:val="num" w:pos="926"/>
        </w:tabs>
        <w:ind w:left="926" w:hanging="360"/>
      </w:pPr>
    </w:lvl>
  </w:abstractNum>
  <w:abstractNum w:abstractNumId="4">
    <w:nsid w:val="FFFFFF7F"/>
    <w:multiLevelType w:val="singleLevel"/>
    <w:tmpl w:val="C3E234AA"/>
    <w:lvl w:ilvl="0">
      <w:start w:val="1"/>
      <w:numFmt w:val="decimal"/>
      <w:lvlText w:val="%1."/>
      <w:lvlJc w:val="left"/>
      <w:pPr>
        <w:tabs>
          <w:tab w:val="num" w:pos="643"/>
        </w:tabs>
        <w:ind w:left="643" w:hanging="360"/>
      </w:pPr>
    </w:lvl>
  </w:abstractNum>
  <w:abstractNum w:abstractNumId="5">
    <w:nsid w:val="FFFFFF80"/>
    <w:multiLevelType w:val="singleLevel"/>
    <w:tmpl w:val="D6864D7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422F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8D2F03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8E204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C942C88"/>
    <w:lvl w:ilvl="0">
      <w:start w:val="1"/>
      <w:numFmt w:val="decimal"/>
      <w:lvlText w:val="%1."/>
      <w:lvlJc w:val="left"/>
      <w:pPr>
        <w:tabs>
          <w:tab w:val="num" w:pos="360"/>
        </w:tabs>
        <w:ind w:left="360" w:hanging="360"/>
      </w:pPr>
    </w:lvl>
  </w:abstractNum>
  <w:abstractNum w:abstractNumId="10">
    <w:nsid w:val="FFFFFF89"/>
    <w:multiLevelType w:val="singleLevel"/>
    <w:tmpl w:val="C3D2D96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701"/>
  <w:doNotTrackMoves/>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style="mso-position-horizontal-relative:page;mso-position-vertical-relative:page" fill="f" fillcolor="white" stroke="f">
      <v:fill color="white" on="f"/>
      <v:stroke on="f"/>
      <v:textbox inset="0,0,0,0"/>
    </o:shapedefaults>
    <o:shapelayout v:ext="edit">
      <o:idmap v:ext="edit" data="2"/>
    </o:shapelayout>
  </w:hdrShapeDefaults>
  <w:footnotePr>
    <w:footnote w:id="-1"/>
    <w:footnote w:id="0"/>
  </w:footnotePr>
  <w:endnotePr>
    <w:endnote w:id="-1"/>
    <w:endnote w:id="0"/>
  </w:endnotePr>
  <w:compat/>
  <w:rsids>
    <w:rsidRoot w:val="00794281"/>
    <w:rsid w:val="000002EF"/>
    <w:rsid w:val="00066B64"/>
    <w:rsid w:val="000864DE"/>
    <w:rsid w:val="000B6DDA"/>
    <w:rsid w:val="000F7BD5"/>
    <w:rsid w:val="0010385B"/>
    <w:rsid w:val="00157FCE"/>
    <w:rsid w:val="001722F2"/>
    <w:rsid w:val="00262CEE"/>
    <w:rsid w:val="002F06BD"/>
    <w:rsid w:val="003C17FB"/>
    <w:rsid w:val="003F0960"/>
    <w:rsid w:val="00512C04"/>
    <w:rsid w:val="005276CF"/>
    <w:rsid w:val="005F7193"/>
    <w:rsid w:val="006334B2"/>
    <w:rsid w:val="0066406D"/>
    <w:rsid w:val="006D1193"/>
    <w:rsid w:val="00794281"/>
    <w:rsid w:val="007C09C3"/>
    <w:rsid w:val="00897085"/>
    <w:rsid w:val="008B7F76"/>
    <w:rsid w:val="009924F7"/>
    <w:rsid w:val="00A4322F"/>
    <w:rsid w:val="00A8363D"/>
    <w:rsid w:val="00AC282A"/>
    <w:rsid w:val="00AE1809"/>
    <w:rsid w:val="00AF2405"/>
    <w:rsid w:val="00BB34B5"/>
    <w:rsid w:val="00BD7648"/>
    <w:rsid w:val="00BF0390"/>
    <w:rsid w:val="00C0303A"/>
    <w:rsid w:val="00C8368A"/>
    <w:rsid w:val="00C95F4C"/>
    <w:rsid w:val="00CC0DA9"/>
    <w:rsid w:val="00CC57C6"/>
    <w:rsid w:val="00CD6AFC"/>
    <w:rsid w:val="00CF7CFD"/>
    <w:rsid w:val="00D06614"/>
    <w:rsid w:val="00D908E8"/>
    <w:rsid w:val="00E20FA5"/>
    <w:rsid w:val="00EF72B9"/>
    <w:rsid w:val="00F6325C"/>
    <w:rsid w:val="00F8043F"/>
    <w:rsid w:val="00F91046"/>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style="mso-position-horizontal-relative:page;mso-position-vertical-relative:page" fill="f" fillcolor="white" stroke="f">
      <v:fill color="white" on="f"/>
      <v:stroke on="f"/>
      <v:textbox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100F2"/>
    <w:rPr>
      <w:rFonts w:ascii="Tahoma" w:hAnsi="Tahoma"/>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0100F2"/>
  </w:style>
  <w:style w:type="paragraph" w:styleId="Kopfzeile">
    <w:name w:val="header"/>
    <w:basedOn w:val="Standard"/>
    <w:link w:val="KopfzeileZchn"/>
    <w:uiPriority w:val="99"/>
    <w:semiHidden/>
    <w:unhideWhenUsed/>
    <w:rsid w:val="009C3E5D"/>
    <w:pPr>
      <w:tabs>
        <w:tab w:val="center" w:pos="4536"/>
        <w:tab w:val="right" w:pos="9072"/>
      </w:tabs>
    </w:pPr>
  </w:style>
  <w:style w:type="character" w:customStyle="1" w:styleId="KopfzeileZchn">
    <w:name w:val="Kopfzeile Zchn"/>
    <w:basedOn w:val="Absatz-Standardschriftart"/>
    <w:link w:val="Kopfzeile"/>
    <w:uiPriority w:val="99"/>
    <w:semiHidden/>
    <w:rsid w:val="009C3E5D"/>
    <w:rPr>
      <w:rFonts w:ascii="Tahoma" w:hAnsi="Tahoma"/>
      <w:szCs w:val="24"/>
    </w:rPr>
  </w:style>
  <w:style w:type="paragraph" w:styleId="Fuzeile">
    <w:name w:val="footer"/>
    <w:basedOn w:val="Standard"/>
    <w:link w:val="FuzeileZchn"/>
    <w:uiPriority w:val="99"/>
    <w:semiHidden/>
    <w:unhideWhenUsed/>
    <w:rsid w:val="009C3E5D"/>
    <w:pPr>
      <w:tabs>
        <w:tab w:val="center" w:pos="4536"/>
        <w:tab w:val="right" w:pos="9072"/>
      </w:tabs>
    </w:pPr>
  </w:style>
  <w:style w:type="character" w:customStyle="1" w:styleId="FuzeileZchn">
    <w:name w:val="Fußzeile Zchn"/>
    <w:basedOn w:val="Absatz-Standardschriftart"/>
    <w:link w:val="Fuzeile"/>
    <w:uiPriority w:val="99"/>
    <w:semiHidden/>
    <w:rsid w:val="009C3E5D"/>
    <w:rPr>
      <w:rFonts w:ascii="Tahoma" w:hAnsi="Tahoma"/>
      <w:szCs w:val="24"/>
    </w:rPr>
  </w:style>
  <w:style w:type="paragraph" w:customStyle="1" w:styleId="EinfacherAbsatz">
    <w:name w:val="[Einfacher Absatz]"/>
    <w:basedOn w:val="Standard"/>
    <w:uiPriority w:val="99"/>
    <w:rsid w:val="003E5C78"/>
    <w:pPr>
      <w:widowControl w:val="0"/>
      <w:autoSpaceDE w:val="0"/>
      <w:autoSpaceDN w:val="0"/>
      <w:adjustRightInd w:val="0"/>
      <w:spacing w:line="288" w:lineRule="auto"/>
      <w:textAlignment w:val="center"/>
    </w:pPr>
    <w:rPr>
      <w:rFonts w:ascii="Times-Roman" w:hAnsi="Times-Roman" w:cs="Times-Roman"/>
      <w:color w:val="000000"/>
    </w:rPr>
  </w:style>
  <w:style w:type="table" w:styleId="Tabellengitternetz">
    <w:name w:val="Table Grid"/>
    <w:basedOn w:val="NormaleTabelle"/>
    <w:uiPriority w:val="59"/>
    <w:rsid w:val="00A06B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resse">
    <w:name w:val="Adresse"/>
    <w:basedOn w:val="EinfacherAbsatz"/>
    <w:qFormat/>
    <w:rsid w:val="0063463F"/>
    <w:pPr>
      <w:tabs>
        <w:tab w:val="left" w:pos="7740"/>
      </w:tabs>
      <w:spacing w:line="264" w:lineRule="atLeast"/>
    </w:pPr>
    <w:rPr>
      <w:rFonts w:ascii="Officina Sans ITC TT" w:hAnsi="Officina Sans ITC TT" w:cs="OfficinaSans-Book"/>
      <w:sz w:val="22"/>
      <w:szCs w:val="22"/>
    </w:rPr>
  </w:style>
  <w:style w:type="paragraph" w:customStyle="1" w:styleId="Betreff">
    <w:name w:val="Betreff"/>
    <w:basedOn w:val="EinfacherAbsatz"/>
    <w:qFormat/>
    <w:rsid w:val="0063463F"/>
    <w:pPr>
      <w:spacing w:after="422" w:line="264" w:lineRule="atLeast"/>
    </w:pPr>
    <w:rPr>
      <w:rFonts w:ascii="Officina Sans ITC TT" w:hAnsi="Officina Sans ITC TT" w:cs="OfficinaSans-Bold"/>
      <w:b/>
      <w:bCs/>
      <w:sz w:val="22"/>
      <w:szCs w:val="22"/>
    </w:rPr>
  </w:style>
  <w:style w:type="paragraph" w:customStyle="1" w:styleId="Copy">
    <w:name w:val="Copy"/>
    <w:basedOn w:val="EinfacherAbsatz"/>
    <w:qFormat/>
    <w:rsid w:val="0063463F"/>
    <w:pPr>
      <w:tabs>
        <w:tab w:val="left" w:pos="7740"/>
      </w:tabs>
      <w:spacing w:line="264" w:lineRule="atLeast"/>
    </w:pPr>
    <w:rPr>
      <w:rFonts w:ascii="Officina Sans ITC TT" w:hAnsi="Officina Sans ITC TT" w:cs="OfficinaSans-Book"/>
      <w:sz w:val="22"/>
      <w:szCs w:val="22"/>
    </w:rPr>
  </w:style>
  <w:style w:type="paragraph" w:customStyle="1" w:styleId="Seiten">
    <w:name w:val="Seiten"/>
    <w:basedOn w:val="EinfacherAbsatz"/>
    <w:qFormat/>
    <w:rsid w:val="008B15F6"/>
    <w:pPr>
      <w:jc w:val="right"/>
    </w:pPr>
    <w:rPr>
      <w:rFonts w:ascii="Officina Sans ITC TT" w:hAnsi="Officina Sans ITC TT" w:cs="OfficinaSans-Book"/>
      <w:color w:val="063679"/>
      <w:sz w:val="16"/>
      <w:szCs w:val="16"/>
    </w:rPr>
  </w:style>
  <w:style w:type="paragraph" w:styleId="Sprechblasentext">
    <w:name w:val="Balloon Text"/>
    <w:basedOn w:val="Standard"/>
    <w:link w:val="SprechblasentextZchn"/>
    <w:rsid w:val="00CC0DA9"/>
    <w:rPr>
      <w:rFonts w:cs="Tahoma"/>
      <w:sz w:val="16"/>
      <w:szCs w:val="16"/>
    </w:rPr>
  </w:style>
  <w:style w:type="character" w:customStyle="1" w:styleId="SprechblasentextZchn">
    <w:name w:val="Sprechblasentext Zchn"/>
    <w:basedOn w:val="Absatz-Standardschriftart"/>
    <w:link w:val="Sprechblasentext"/>
    <w:rsid w:val="00CC0DA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Schmitz\AppData\Local\Microsoft\Windows\Temporary%20Internet%20Files\Content.Outlook\BJH03FQE\dokumentation_vorlage%2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dokumentation_vorlage (2).dotx</Template>
  <TotalTime>0</TotalTime>
  <Pages>1</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The Vision Company Werbeagentur GmbH</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sabine.schmitz</dc:creator>
  <cp:lastModifiedBy>sabine.schmitz</cp:lastModifiedBy>
  <cp:revision>9</cp:revision>
  <cp:lastPrinted>2013-05-31T15:21:00Z</cp:lastPrinted>
  <dcterms:created xsi:type="dcterms:W3CDTF">2013-12-09T15:28:00Z</dcterms:created>
  <dcterms:modified xsi:type="dcterms:W3CDTF">2013-12-10T13:55:00Z</dcterms:modified>
</cp:coreProperties>
</file>