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3897"/>
      </w:tblGrid>
      <w:tr w:rsidR="005B0F18" w:rsidRPr="005454DA" w:rsidTr="005B0F18">
        <w:tc>
          <w:tcPr>
            <w:tcW w:w="3897" w:type="dxa"/>
          </w:tcPr>
          <w:p w:rsidR="005B0F18" w:rsidRPr="0085289B" w:rsidRDefault="005B0F18" w:rsidP="006265A8">
            <w:pPr>
              <w:jc w:val="center"/>
              <w:rPr>
                <w:rFonts w:ascii="Arial" w:hAnsi="Arial" w:cs="Arial"/>
                <w:sz w:val="21"/>
                <w:szCs w:val="21"/>
              </w:rPr>
            </w:pPr>
            <w:r w:rsidRPr="0085289B">
              <w:rPr>
                <w:rFonts w:ascii="Arial" w:hAnsi="Arial" w:cs="Arial"/>
                <w:sz w:val="21"/>
                <w:szCs w:val="21"/>
              </w:rPr>
              <w:t>Miteinander</w:t>
            </w:r>
            <w:r w:rsidR="0085289B" w:rsidRPr="0085289B">
              <w:rPr>
                <w:rFonts w:ascii="Arial" w:hAnsi="Arial" w:cs="Arial"/>
                <w:sz w:val="21"/>
                <w:szCs w:val="21"/>
              </w:rPr>
              <w:t xml:space="preserve"> leben</w:t>
            </w:r>
            <w:r w:rsidRPr="0085289B">
              <w:rPr>
                <w:rFonts w:ascii="Arial" w:hAnsi="Arial" w:cs="Arial"/>
                <w:sz w:val="21"/>
                <w:szCs w:val="21"/>
              </w:rPr>
              <w:t xml:space="preserve"> in Gottes Schöpfung</w:t>
            </w:r>
          </w:p>
        </w:tc>
      </w:tr>
    </w:tbl>
    <w:p w:rsidR="000232C3" w:rsidRPr="00DA31EF" w:rsidRDefault="000232C3" w:rsidP="00DC6BA2">
      <w:pPr>
        <w:spacing w:after="0"/>
        <w:rPr>
          <w:rFonts w:ascii="Arial" w:hAnsi="Arial" w:cs="Arial"/>
          <w:sz w:val="16"/>
          <w:szCs w:val="16"/>
        </w:rPr>
      </w:pPr>
    </w:p>
    <w:tbl>
      <w:tblPr>
        <w:tblStyle w:val="Tabellenraster"/>
        <w:tblW w:w="0" w:type="auto"/>
        <w:tblLook w:val="04A0" w:firstRow="1" w:lastRow="0" w:firstColumn="1" w:lastColumn="0" w:noHBand="0" w:noVBand="1"/>
      </w:tblPr>
      <w:tblGrid>
        <w:gridCol w:w="1948"/>
        <w:gridCol w:w="1949"/>
      </w:tblGrid>
      <w:tr w:rsidR="005B0F18" w:rsidRPr="005454DA" w:rsidTr="005B0F18">
        <w:tc>
          <w:tcPr>
            <w:tcW w:w="3897" w:type="dxa"/>
            <w:gridSpan w:val="2"/>
            <w:shd w:val="clear" w:color="auto" w:fill="D9D9D9" w:themeFill="background1" w:themeFillShade="D9"/>
          </w:tcPr>
          <w:p w:rsidR="005B0F18" w:rsidRPr="005454DA" w:rsidRDefault="005B0F18" w:rsidP="000232C3">
            <w:pPr>
              <w:rPr>
                <w:rFonts w:ascii="Arial" w:hAnsi="Arial" w:cs="Arial"/>
              </w:rPr>
            </w:pPr>
            <w:r w:rsidRPr="005454DA">
              <w:rPr>
                <w:rFonts w:ascii="Arial" w:hAnsi="Arial" w:cs="Arial"/>
                <w:sz w:val="16"/>
                <w:szCs w:val="16"/>
              </w:rPr>
              <w:t>Ich – Du - Wir</w:t>
            </w:r>
          </w:p>
        </w:tc>
      </w:tr>
      <w:tr w:rsidR="005B0F18" w:rsidRPr="005454DA" w:rsidTr="005B0F18">
        <w:tc>
          <w:tcPr>
            <w:tcW w:w="1948" w:type="dxa"/>
          </w:tcPr>
          <w:p w:rsidR="005B0F18" w:rsidRPr="005444A7" w:rsidRDefault="005B0F18" w:rsidP="003C08B9">
            <w:pPr>
              <w:rPr>
                <w:rFonts w:ascii="Arial" w:hAnsi="Arial" w:cs="Arial"/>
                <w:sz w:val="12"/>
                <w:szCs w:val="12"/>
              </w:rPr>
            </w:pPr>
            <w:r w:rsidRPr="005444A7">
              <w:rPr>
                <w:rFonts w:ascii="Arial" w:hAnsi="Arial" w:cs="Arial"/>
                <w:sz w:val="12"/>
                <w:szCs w:val="12"/>
              </w:rPr>
              <w:t>Kompetenzerwartungen am Ende der Schuleingangsphase</w:t>
            </w:r>
          </w:p>
          <w:p w:rsidR="005B0F18" w:rsidRPr="005444A7" w:rsidRDefault="005B0F18" w:rsidP="00DC6BA2">
            <w:pPr>
              <w:jc w:val="center"/>
              <w:rPr>
                <w:rFonts w:ascii="Arial" w:hAnsi="Arial" w:cs="Arial"/>
                <w:sz w:val="12"/>
                <w:szCs w:val="12"/>
              </w:rPr>
            </w:pPr>
          </w:p>
          <w:p w:rsidR="005B0F18" w:rsidRPr="005444A7" w:rsidRDefault="005B0F18" w:rsidP="00DC6BA2">
            <w:pPr>
              <w:jc w:val="center"/>
              <w:rPr>
                <w:rFonts w:ascii="Arial" w:hAnsi="Arial" w:cs="Arial"/>
                <w:sz w:val="12"/>
                <w:szCs w:val="12"/>
              </w:rPr>
            </w:pPr>
            <w:r w:rsidRPr="005444A7">
              <w:rPr>
                <w:rFonts w:ascii="Arial" w:hAnsi="Arial" w:cs="Arial"/>
                <w:sz w:val="12"/>
                <w:szCs w:val="12"/>
              </w:rPr>
              <w:t>Die Schülerinnen und Schüler</w:t>
            </w:r>
          </w:p>
        </w:tc>
        <w:tc>
          <w:tcPr>
            <w:tcW w:w="1949" w:type="dxa"/>
          </w:tcPr>
          <w:p w:rsidR="005B0F18" w:rsidRPr="005444A7" w:rsidRDefault="005B0F18" w:rsidP="00DC6BA2">
            <w:pPr>
              <w:jc w:val="center"/>
              <w:rPr>
                <w:rFonts w:ascii="Arial" w:hAnsi="Arial" w:cs="Arial"/>
                <w:sz w:val="12"/>
                <w:szCs w:val="12"/>
              </w:rPr>
            </w:pPr>
            <w:r w:rsidRPr="005444A7">
              <w:rPr>
                <w:rFonts w:ascii="Arial" w:hAnsi="Arial" w:cs="Arial"/>
                <w:sz w:val="12"/>
                <w:szCs w:val="12"/>
              </w:rPr>
              <w:t>Kompetenzerwartungen am Ende der Klasse 4</w:t>
            </w:r>
          </w:p>
          <w:p w:rsidR="005B0F18" w:rsidRPr="005444A7" w:rsidRDefault="005B0F18" w:rsidP="00DC6BA2">
            <w:pPr>
              <w:jc w:val="center"/>
              <w:rPr>
                <w:rFonts w:ascii="Arial" w:hAnsi="Arial" w:cs="Arial"/>
                <w:sz w:val="12"/>
                <w:szCs w:val="12"/>
              </w:rPr>
            </w:pPr>
          </w:p>
          <w:p w:rsidR="005B0F18" w:rsidRPr="005444A7" w:rsidRDefault="005B0F18" w:rsidP="00DC6BA2">
            <w:pPr>
              <w:jc w:val="center"/>
              <w:rPr>
                <w:rFonts w:ascii="Arial" w:hAnsi="Arial" w:cs="Arial"/>
                <w:sz w:val="12"/>
                <w:szCs w:val="12"/>
              </w:rPr>
            </w:pPr>
            <w:r w:rsidRPr="005444A7">
              <w:rPr>
                <w:rFonts w:ascii="Arial" w:hAnsi="Arial" w:cs="Arial"/>
                <w:sz w:val="12"/>
                <w:szCs w:val="12"/>
              </w:rPr>
              <w:t>Die Schülerinnen und Schüler</w:t>
            </w:r>
          </w:p>
        </w:tc>
      </w:tr>
      <w:tr w:rsidR="00610711" w:rsidRPr="005454DA" w:rsidTr="005B0F18">
        <w:tc>
          <w:tcPr>
            <w:tcW w:w="1948" w:type="dxa"/>
          </w:tcPr>
          <w:p w:rsidR="00610711" w:rsidRPr="005444A7"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5444A7" w:rsidRPr="005444A7">
              <w:rPr>
                <w:rFonts w:ascii="Arial" w:hAnsi="Arial" w:cs="Arial"/>
                <w:sz w:val="12"/>
                <w:szCs w:val="12"/>
              </w:rPr>
              <w:t xml:space="preserve">bewerten Möglichkeiten des </w:t>
            </w:r>
            <w:r>
              <w:rPr>
                <w:rFonts w:ascii="Arial" w:hAnsi="Arial" w:cs="Arial"/>
                <w:sz w:val="12"/>
                <w:szCs w:val="12"/>
              </w:rPr>
              <w:t xml:space="preserve">   </w:t>
            </w:r>
            <w:r w:rsidR="005444A7" w:rsidRPr="005444A7">
              <w:rPr>
                <w:rFonts w:ascii="Arial" w:hAnsi="Arial" w:cs="Arial"/>
                <w:sz w:val="12"/>
                <w:szCs w:val="12"/>
              </w:rPr>
              <w:t>achtsamen Umgangs mit sich und anderen</w:t>
            </w:r>
            <w:r w:rsidR="00CE07AA">
              <w:rPr>
                <w:rFonts w:ascii="Arial" w:hAnsi="Arial" w:cs="Arial"/>
                <w:sz w:val="12"/>
                <w:szCs w:val="12"/>
              </w:rPr>
              <w:t>,</w:t>
            </w:r>
          </w:p>
        </w:tc>
        <w:tc>
          <w:tcPr>
            <w:tcW w:w="1949" w:type="dxa"/>
          </w:tcPr>
          <w:p w:rsidR="00610711" w:rsidRPr="005444A7"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5444A7" w:rsidRPr="005444A7">
              <w:rPr>
                <w:rFonts w:ascii="Arial" w:hAnsi="Arial" w:cs="Arial"/>
                <w:sz w:val="12"/>
                <w:szCs w:val="12"/>
              </w:rPr>
              <w:t>erläutern die Einzigartigkeit jedes Menschen mit seinen Fähigkeiten, Möglichkeiten und Grenzen sowie Potenzialen</w:t>
            </w:r>
            <w:r w:rsidR="00CE07AA">
              <w:rPr>
                <w:rFonts w:ascii="Arial" w:hAnsi="Arial" w:cs="Arial"/>
                <w:sz w:val="12"/>
                <w:szCs w:val="12"/>
              </w:rPr>
              <w:t>,</w:t>
            </w:r>
          </w:p>
        </w:tc>
      </w:tr>
      <w:tr w:rsidR="005444A7" w:rsidRPr="005454DA" w:rsidTr="005B0F18">
        <w:tc>
          <w:tcPr>
            <w:tcW w:w="1948" w:type="dxa"/>
          </w:tcPr>
          <w:p w:rsidR="005444A7" w:rsidRPr="005444A7" w:rsidRDefault="00DB65BE" w:rsidP="00CE07AA">
            <w:pPr>
              <w:widowControl w:val="0"/>
              <w:ind w:right="59" w:hanging="107"/>
              <w:rPr>
                <w:rFonts w:ascii="Arial" w:hAnsi="Arial" w:cs="Arial"/>
                <w:sz w:val="12"/>
                <w:szCs w:val="12"/>
              </w:rPr>
            </w:pPr>
            <w:r>
              <w:rPr>
                <w:rFonts w:ascii="Arial" w:hAnsi="Arial" w:cs="Arial"/>
                <w:sz w:val="12"/>
                <w:szCs w:val="12"/>
              </w:rPr>
              <w:t xml:space="preserve">  </w:t>
            </w:r>
            <w:r w:rsidR="00350FCF">
              <w:rPr>
                <w:rFonts w:ascii="Arial" w:hAnsi="Arial" w:cs="Arial"/>
                <w:sz w:val="12"/>
                <w:szCs w:val="12"/>
              </w:rPr>
              <w:sym w:font="Wingdings" w:char="F077"/>
            </w:r>
            <w:r>
              <w:rPr>
                <w:rFonts w:ascii="Arial" w:hAnsi="Arial" w:cs="Arial"/>
                <w:sz w:val="12"/>
                <w:szCs w:val="12"/>
              </w:rPr>
              <w:t xml:space="preserve"> </w:t>
            </w:r>
            <w:r w:rsidR="005444A7" w:rsidRPr="005444A7">
              <w:rPr>
                <w:rFonts w:ascii="Arial" w:hAnsi="Arial" w:cs="Arial"/>
                <w:sz w:val="12"/>
                <w:szCs w:val="12"/>
              </w:rPr>
              <w:t>beschreiben ihre Einmaligkeit und die Unverwechselbarkeit eines jeden Menschen (u. a. Wahrnehmung von Eigenschaften und Fähigkeiten)</w:t>
            </w:r>
            <w:r w:rsidR="00CE07AA">
              <w:rPr>
                <w:rFonts w:ascii="Arial" w:hAnsi="Arial" w:cs="Arial"/>
                <w:sz w:val="12"/>
                <w:szCs w:val="12"/>
              </w:rPr>
              <w:t>,</w:t>
            </w:r>
          </w:p>
        </w:tc>
        <w:tc>
          <w:tcPr>
            <w:tcW w:w="1949" w:type="dxa"/>
          </w:tcPr>
          <w:p w:rsidR="005444A7" w:rsidRPr="005444A7"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5444A7" w:rsidRPr="005444A7">
              <w:rPr>
                <w:rFonts w:ascii="Arial" w:hAnsi="Arial" w:cs="Arial"/>
                <w:sz w:val="12"/>
                <w:szCs w:val="12"/>
              </w:rPr>
              <w:t>reflektieren freudige und schmerzhafte Erlebnisse und stellen Erfahrungen im Umgang mit diesen Erlebnisse</w:t>
            </w:r>
            <w:r w:rsidR="00826752">
              <w:rPr>
                <w:rFonts w:ascii="Arial" w:hAnsi="Arial" w:cs="Arial"/>
                <w:sz w:val="12"/>
                <w:szCs w:val="12"/>
              </w:rPr>
              <w:t>n</w:t>
            </w:r>
            <w:r w:rsidR="005444A7" w:rsidRPr="005444A7">
              <w:rPr>
                <w:rFonts w:ascii="Arial" w:hAnsi="Arial" w:cs="Arial"/>
                <w:sz w:val="12"/>
                <w:szCs w:val="12"/>
              </w:rPr>
              <w:t xml:space="preserve"> dar</w:t>
            </w:r>
            <w:r w:rsidR="00CE07AA">
              <w:rPr>
                <w:rFonts w:ascii="Arial" w:hAnsi="Arial" w:cs="Arial"/>
                <w:sz w:val="12"/>
                <w:szCs w:val="12"/>
              </w:rPr>
              <w:t>,</w:t>
            </w:r>
          </w:p>
        </w:tc>
      </w:tr>
      <w:tr w:rsidR="005444A7" w:rsidRPr="005454DA" w:rsidTr="005B0F18">
        <w:tc>
          <w:tcPr>
            <w:tcW w:w="1948" w:type="dxa"/>
          </w:tcPr>
          <w:p w:rsidR="005444A7" w:rsidRPr="005444A7" w:rsidRDefault="00DB65BE" w:rsidP="00DC6BA2">
            <w:pPr>
              <w:widowControl w:val="0"/>
              <w:ind w:right="59" w:hanging="107"/>
              <w:rPr>
                <w:rFonts w:ascii="Arial" w:hAnsi="Arial" w:cs="Arial"/>
                <w:sz w:val="12"/>
                <w:szCs w:val="12"/>
              </w:rPr>
            </w:pPr>
            <w:r>
              <w:rPr>
                <w:rFonts w:ascii="Arial" w:hAnsi="Arial" w:cs="Arial"/>
                <w:sz w:val="12"/>
                <w:szCs w:val="12"/>
              </w:rPr>
              <w:t xml:space="preserve">   </w:t>
            </w:r>
            <w:r w:rsidR="00350FCF">
              <w:rPr>
                <w:rFonts w:ascii="Arial" w:hAnsi="Arial" w:cs="Arial"/>
                <w:sz w:val="12"/>
                <w:szCs w:val="12"/>
              </w:rPr>
              <w:sym w:font="Wingdings" w:char="F077"/>
            </w:r>
            <w:r w:rsidR="00350FCF">
              <w:rPr>
                <w:rFonts w:ascii="Arial" w:hAnsi="Arial" w:cs="Arial"/>
                <w:sz w:val="12"/>
                <w:szCs w:val="12"/>
              </w:rPr>
              <w:t xml:space="preserve"> </w:t>
            </w:r>
            <w:r w:rsidR="005444A7" w:rsidRPr="005444A7">
              <w:rPr>
                <w:rFonts w:ascii="Arial" w:hAnsi="Arial" w:cs="Arial"/>
                <w:sz w:val="12"/>
                <w:szCs w:val="12"/>
              </w:rPr>
              <w:t>geben Erzählungen von der Sorge Gottes und der Zuwendung Jesu zu den Menschen wieder und be</w:t>
            </w:r>
            <w:r w:rsidR="00F27AF6">
              <w:rPr>
                <w:rFonts w:ascii="Arial" w:hAnsi="Arial" w:cs="Arial"/>
                <w:sz w:val="12"/>
                <w:szCs w:val="12"/>
              </w:rPr>
              <w:t>ziehen sie auf ihre Erfahrungen</w:t>
            </w:r>
            <w:r w:rsidR="00CE07AA">
              <w:rPr>
                <w:rFonts w:ascii="Arial" w:hAnsi="Arial" w:cs="Arial"/>
                <w:sz w:val="12"/>
                <w:szCs w:val="12"/>
              </w:rPr>
              <w:t>,</w:t>
            </w:r>
          </w:p>
        </w:tc>
        <w:tc>
          <w:tcPr>
            <w:tcW w:w="1949" w:type="dxa"/>
          </w:tcPr>
          <w:p w:rsidR="005444A7" w:rsidRPr="005444A7"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5444A7" w:rsidRPr="005444A7">
              <w:rPr>
                <w:rFonts w:ascii="Arial" w:hAnsi="Arial" w:cs="Arial"/>
                <w:sz w:val="12"/>
                <w:szCs w:val="12"/>
              </w:rPr>
              <w:t>erläutern</w:t>
            </w:r>
            <w:r w:rsidR="005444A7" w:rsidRPr="005444A7">
              <w:rPr>
                <w:rFonts w:ascii="Arial" w:hAnsi="Arial" w:cs="Arial"/>
                <w:i/>
                <w:sz w:val="12"/>
                <w:szCs w:val="12"/>
              </w:rPr>
              <w:t xml:space="preserve"> </w:t>
            </w:r>
            <w:r w:rsidR="005444A7" w:rsidRPr="005444A7">
              <w:rPr>
                <w:rFonts w:ascii="Arial" w:hAnsi="Arial" w:cs="Arial"/>
                <w:sz w:val="12"/>
                <w:szCs w:val="12"/>
              </w:rPr>
              <w:t>Gottes bedingungslose Annahme jedes Menschen</w:t>
            </w:r>
            <w:r w:rsidR="00CE07AA">
              <w:rPr>
                <w:rFonts w:ascii="Arial" w:hAnsi="Arial" w:cs="Arial"/>
                <w:sz w:val="12"/>
                <w:szCs w:val="12"/>
              </w:rPr>
              <w:t>,</w:t>
            </w:r>
          </w:p>
        </w:tc>
      </w:tr>
      <w:tr w:rsidR="005444A7" w:rsidRPr="005454DA" w:rsidTr="006F33EB">
        <w:trPr>
          <w:trHeight w:val="1188"/>
        </w:trPr>
        <w:tc>
          <w:tcPr>
            <w:tcW w:w="1948" w:type="dxa"/>
          </w:tcPr>
          <w:p w:rsidR="005444A7" w:rsidRPr="005444A7" w:rsidRDefault="00350FCF" w:rsidP="00826752">
            <w:pPr>
              <w:widowControl w:val="0"/>
              <w:suppressAutoHyphens/>
              <w:spacing w:after="120"/>
              <w:ind w:right="55"/>
              <w:contextualSpacing/>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5444A7" w:rsidRPr="005444A7">
              <w:rPr>
                <w:rFonts w:ascii="Arial" w:hAnsi="Arial" w:cs="Arial"/>
                <w:sz w:val="12"/>
                <w:szCs w:val="12"/>
              </w:rPr>
              <w:t>bewerten Erfahrungen im Zusammenleben mit anderen vor dem Hintergrund der Einmaligkeit und Bedeutsamkeit jedes einzelnen Menschen für Gott (u. a. menschliche Fürsorge und Solidaritä</w:t>
            </w:r>
            <w:r w:rsidR="00F27AF6">
              <w:rPr>
                <w:rFonts w:ascii="Arial" w:hAnsi="Arial" w:cs="Arial"/>
                <w:sz w:val="12"/>
                <w:szCs w:val="12"/>
              </w:rPr>
              <w:t>t als Zeichen der Liebe Gottes)</w:t>
            </w:r>
            <w:r w:rsidR="00AE1B11">
              <w:rPr>
                <w:rFonts w:ascii="Arial" w:hAnsi="Arial" w:cs="Arial"/>
                <w:sz w:val="12"/>
                <w:szCs w:val="12"/>
              </w:rPr>
              <w:t>,</w:t>
            </w:r>
          </w:p>
        </w:tc>
        <w:tc>
          <w:tcPr>
            <w:tcW w:w="1949" w:type="dxa"/>
          </w:tcPr>
          <w:p w:rsidR="005444A7" w:rsidRPr="005444A7"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5444A7" w:rsidRPr="005444A7">
              <w:rPr>
                <w:rFonts w:ascii="Arial" w:hAnsi="Arial" w:cs="Arial"/>
                <w:sz w:val="12"/>
                <w:szCs w:val="12"/>
              </w:rPr>
              <w:t>beschreiben die Verschiedenartigkeit der Menschen und die Bedeutung von Vielfalt für das Zusammenleben (Umgang in Würde und Solidarität).</w:t>
            </w:r>
          </w:p>
        </w:tc>
      </w:tr>
      <w:tr w:rsidR="005444A7" w:rsidRPr="005454DA" w:rsidTr="005B0F18">
        <w:tc>
          <w:tcPr>
            <w:tcW w:w="1948" w:type="dxa"/>
          </w:tcPr>
          <w:p w:rsidR="005444A7" w:rsidRPr="005444A7" w:rsidRDefault="005444A7" w:rsidP="00DC6BA2">
            <w:pPr>
              <w:widowControl w:val="0"/>
              <w:ind w:right="59" w:hanging="107"/>
              <w:rPr>
                <w:rFonts w:ascii="Arial" w:hAnsi="Arial" w:cs="Arial"/>
                <w:sz w:val="12"/>
                <w:szCs w:val="12"/>
              </w:rPr>
            </w:pPr>
            <w:r w:rsidRPr="005444A7">
              <w:rPr>
                <w:rFonts w:ascii="Arial" w:hAnsi="Arial" w:cs="Arial"/>
                <w:sz w:val="12"/>
                <w:szCs w:val="12"/>
              </w:rPr>
              <w:t xml:space="preserve">    </w:t>
            </w:r>
            <w:r w:rsidR="00350FCF">
              <w:rPr>
                <w:rFonts w:ascii="Arial" w:hAnsi="Arial" w:cs="Arial"/>
                <w:sz w:val="12"/>
                <w:szCs w:val="12"/>
              </w:rPr>
              <w:sym w:font="Wingdings" w:char="F077"/>
            </w:r>
            <w:r w:rsidR="00350FCF">
              <w:rPr>
                <w:rFonts w:ascii="Arial" w:hAnsi="Arial" w:cs="Arial"/>
                <w:sz w:val="12"/>
                <w:szCs w:val="12"/>
              </w:rPr>
              <w:t xml:space="preserve"> </w:t>
            </w:r>
            <w:r w:rsidRPr="005444A7">
              <w:rPr>
                <w:rFonts w:ascii="Arial" w:hAnsi="Arial" w:cs="Arial"/>
                <w:sz w:val="12"/>
                <w:szCs w:val="12"/>
              </w:rPr>
              <w:t>erläutern die Bedeutung der Goldenen Regel als biblisch</w:t>
            </w:r>
            <w:r w:rsidR="009C2227">
              <w:rPr>
                <w:rFonts w:ascii="Arial" w:hAnsi="Arial" w:cs="Arial"/>
                <w:sz w:val="12"/>
                <w:szCs w:val="12"/>
              </w:rPr>
              <w:t>e Weisung für das Zusammenleben.</w:t>
            </w:r>
          </w:p>
        </w:tc>
        <w:tc>
          <w:tcPr>
            <w:tcW w:w="1949" w:type="dxa"/>
          </w:tcPr>
          <w:p w:rsidR="005444A7" w:rsidRPr="005444A7" w:rsidRDefault="005444A7" w:rsidP="00DC6BA2">
            <w:pPr>
              <w:rPr>
                <w:rFonts w:ascii="Arial" w:hAnsi="Arial" w:cs="Arial"/>
                <w:sz w:val="12"/>
                <w:szCs w:val="12"/>
              </w:rPr>
            </w:pPr>
          </w:p>
        </w:tc>
      </w:tr>
    </w:tbl>
    <w:p w:rsidR="00610711" w:rsidRPr="00F73D11" w:rsidRDefault="00610711" w:rsidP="00DC6BA2">
      <w:pPr>
        <w:spacing w:after="0"/>
        <w:rPr>
          <w:rFonts w:ascii="Arial" w:hAnsi="Arial" w:cs="Arial"/>
          <w:sz w:val="16"/>
          <w:szCs w:val="16"/>
        </w:rPr>
      </w:pPr>
    </w:p>
    <w:tbl>
      <w:tblPr>
        <w:tblStyle w:val="Tabellenraster"/>
        <w:tblW w:w="0" w:type="auto"/>
        <w:tblLook w:val="04A0" w:firstRow="1" w:lastRow="0" w:firstColumn="1" w:lastColumn="0" w:noHBand="0" w:noVBand="1"/>
      </w:tblPr>
      <w:tblGrid>
        <w:gridCol w:w="1948"/>
        <w:gridCol w:w="1949"/>
      </w:tblGrid>
      <w:tr w:rsidR="001F044B" w:rsidRPr="00F73D11" w:rsidTr="001F044B">
        <w:tc>
          <w:tcPr>
            <w:tcW w:w="3897" w:type="dxa"/>
            <w:gridSpan w:val="2"/>
            <w:shd w:val="clear" w:color="auto" w:fill="D9D9D9" w:themeFill="background1" w:themeFillShade="D9"/>
          </w:tcPr>
          <w:p w:rsidR="001F044B" w:rsidRPr="00F73D11" w:rsidRDefault="001F044B" w:rsidP="000232C3">
            <w:pPr>
              <w:rPr>
                <w:rFonts w:ascii="Arial" w:hAnsi="Arial" w:cs="Arial"/>
                <w:sz w:val="16"/>
                <w:szCs w:val="16"/>
              </w:rPr>
            </w:pPr>
            <w:r w:rsidRPr="00F73D11">
              <w:rPr>
                <w:rFonts w:ascii="Arial" w:hAnsi="Arial" w:cs="Arial"/>
                <w:sz w:val="16"/>
                <w:szCs w:val="16"/>
              </w:rPr>
              <w:t>Die Welt als Gottes Schöpfung</w:t>
            </w:r>
          </w:p>
        </w:tc>
      </w:tr>
      <w:tr w:rsidR="00610711" w:rsidRPr="005454DA" w:rsidTr="00610711">
        <w:tc>
          <w:tcPr>
            <w:tcW w:w="1948" w:type="dxa"/>
          </w:tcPr>
          <w:p w:rsidR="00610711" w:rsidRPr="00117AC5"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117AC5">
              <w:rPr>
                <w:rFonts w:ascii="Arial" w:hAnsi="Arial" w:cs="Arial"/>
                <w:sz w:val="12"/>
                <w:szCs w:val="12"/>
              </w:rPr>
              <w:t>b</w:t>
            </w:r>
            <w:r w:rsidR="00117AC5" w:rsidRPr="00117AC5">
              <w:rPr>
                <w:rFonts w:ascii="Arial" w:hAnsi="Arial" w:cs="Arial"/>
                <w:sz w:val="12"/>
                <w:szCs w:val="12"/>
              </w:rPr>
              <w:t>eschreiben ihre Wahrnehmungen von ihrer Umwelt</w:t>
            </w:r>
            <w:r w:rsidR="00CE07AA">
              <w:rPr>
                <w:rFonts w:ascii="Arial" w:hAnsi="Arial" w:cs="Arial"/>
                <w:sz w:val="12"/>
                <w:szCs w:val="12"/>
              </w:rPr>
              <w:t>,</w:t>
            </w:r>
          </w:p>
        </w:tc>
        <w:tc>
          <w:tcPr>
            <w:tcW w:w="1949" w:type="dxa"/>
          </w:tcPr>
          <w:p w:rsidR="00610711" w:rsidRPr="00117AC5"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117AC5" w:rsidRPr="00117AC5">
              <w:rPr>
                <w:rFonts w:ascii="Arial" w:hAnsi="Arial" w:cs="Arial"/>
                <w:sz w:val="12"/>
                <w:szCs w:val="12"/>
              </w:rPr>
              <w:t>unterscheiden naturwissenschaftliche Erkenntnisse und biblische Deutungsperspektiven zur Entstehung der Welt</w:t>
            </w:r>
            <w:r w:rsidR="00D743EF">
              <w:rPr>
                <w:rFonts w:ascii="Arial" w:hAnsi="Arial" w:cs="Arial"/>
                <w:sz w:val="12"/>
                <w:szCs w:val="12"/>
              </w:rPr>
              <w:t>,</w:t>
            </w:r>
          </w:p>
        </w:tc>
      </w:tr>
      <w:tr w:rsidR="00610711" w:rsidRPr="005454DA" w:rsidTr="00610711">
        <w:tc>
          <w:tcPr>
            <w:tcW w:w="1948" w:type="dxa"/>
          </w:tcPr>
          <w:p w:rsidR="00610711" w:rsidRPr="00117AC5"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117AC5">
              <w:rPr>
                <w:rFonts w:ascii="Arial" w:hAnsi="Arial" w:cs="Arial"/>
                <w:sz w:val="12"/>
                <w:szCs w:val="12"/>
              </w:rPr>
              <w:t>formulieren Fragen nach dem Ursprung der Welt</w:t>
            </w:r>
            <w:r w:rsidR="00D743EF">
              <w:rPr>
                <w:rFonts w:ascii="Arial" w:hAnsi="Arial" w:cs="Arial"/>
                <w:sz w:val="12"/>
                <w:szCs w:val="12"/>
              </w:rPr>
              <w:t>,</w:t>
            </w:r>
          </w:p>
        </w:tc>
        <w:tc>
          <w:tcPr>
            <w:tcW w:w="1949" w:type="dxa"/>
          </w:tcPr>
          <w:p w:rsidR="00610711" w:rsidRPr="00117AC5"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117AC5">
              <w:rPr>
                <w:rFonts w:ascii="Arial" w:hAnsi="Arial" w:cs="Arial"/>
                <w:sz w:val="12"/>
                <w:szCs w:val="12"/>
              </w:rPr>
              <w:t>benennen wesentliche Aussagen der beiden Schöpfungstexte</w:t>
            </w:r>
            <w:r w:rsidR="00D743EF">
              <w:rPr>
                <w:rFonts w:ascii="Arial" w:hAnsi="Arial" w:cs="Arial"/>
                <w:sz w:val="12"/>
                <w:szCs w:val="12"/>
              </w:rPr>
              <w:t>,</w:t>
            </w:r>
          </w:p>
        </w:tc>
      </w:tr>
      <w:tr w:rsidR="00610711" w:rsidRPr="005454DA" w:rsidTr="00610711">
        <w:tc>
          <w:tcPr>
            <w:tcW w:w="1948" w:type="dxa"/>
          </w:tcPr>
          <w:p w:rsidR="00610711" w:rsidRPr="00117AC5"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826752">
              <w:rPr>
                <w:rFonts w:ascii="Arial" w:hAnsi="Arial" w:cs="Arial"/>
                <w:sz w:val="12"/>
                <w:szCs w:val="12"/>
              </w:rPr>
              <w:t>b</w:t>
            </w:r>
            <w:r w:rsidR="00117AC5">
              <w:rPr>
                <w:rFonts w:ascii="Arial" w:hAnsi="Arial" w:cs="Arial"/>
                <w:sz w:val="12"/>
                <w:szCs w:val="12"/>
              </w:rPr>
              <w:t>eschreiben anhand biblischer Geschichten Gott als Schöpfer der Welt</w:t>
            </w:r>
            <w:r w:rsidR="00D743EF">
              <w:rPr>
                <w:rFonts w:ascii="Arial" w:hAnsi="Arial" w:cs="Arial"/>
                <w:sz w:val="12"/>
                <w:szCs w:val="12"/>
              </w:rPr>
              <w:t>,</w:t>
            </w:r>
          </w:p>
        </w:tc>
        <w:tc>
          <w:tcPr>
            <w:tcW w:w="1949" w:type="dxa"/>
          </w:tcPr>
          <w:p w:rsidR="00610711" w:rsidRPr="00117AC5"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F27AF6">
              <w:rPr>
                <w:rFonts w:ascii="Arial" w:hAnsi="Arial" w:cs="Arial"/>
                <w:sz w:val="12"/>
                <w:szCs w:val="12"/>
              </w:rPr>
              <w:t>erläutern die besondere Stellu</w:t>
            </w:r>
            <w:r w:rsidR="00117AC5">
              <w:rPr>
                <w:rFonts w:ascii="Arial" w:hAnsi="Arial" w:cs="Arial"/>
                <w:sz w:val="12"/>
                <w:szCs w:val="12"/>
              </w:rPr>
              <w:t>ng des Menschen in der Schöpfung</w:t>
            </w:r>
            <w:r w:rsidR="00D743EF">
              <w:rPr>
                <w:rFonts w:ascii="Arial" w:hAnsi="Arial" w:cs="Arial"/>
                <w:sz w:val="12"/>
                <w:szCs w:val="12"/>
              </w:rPr>
              <w:t>,</w:t>
            </w:r>
          </w:p>
        </w:tc>
      </w:tr>
      <w:tr w:rsidR="001E333E" w:rsidRPr="005454DA" w:rsidTr="00610711">
        <w:tc>
          <w:tcPr>
            <w:tcW w:w="1948" w:type="dxa"/>
          </w:tcPr>
          <w:p w:rsidR="001E333E" w:rsidRPr="00117AC5"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117AC5">
              <w:rPr>
                <w:rFonts w:ascii="Arial" w:hAnsi="Arial" w:cs="Arial"/>
                <w:sz w:val="12"/>
                <w:szCs w:val="12"/>
              </w:rPr>
              <w:t>stellen Freude, Lob und Dankbarkeit über die Schöpfung in</w:t>
            </w:r>
            <w:r w:rsidR="00F27AF6">
              <w:rPr>
                <w:rFonts w:ascii="Arial" w:hAnsi="Arial" w:cs="Arial"/>
                <w:sz w:val="12"/>
                <w:szCs w:val="12"/>
              </w:rPr>
              <w:t xml:space="preserve"> elementaren Ausdrucksformen dar</w:t>
            </w:r>
            <w:r w:rsidR="00D743EF">
              <w:rPr>
                <w:rFonts w:ascii="Arial" w:hAnsi="Arial" w:cs="Arial"/>
                <w:sz w:val="12"/>
                <w:szCs w:val="12"/>
              </w:rPr>
              <w:t>,</w:t>
            </w:r>
          </w:p>
        </w:tc>
        <w:tc>
          <w:tcPr>
            <w:tcW w:w="1949" w:type="dxa"/>
          </w:tcPr>
          <w:p w:rsidR="001E333E" w:rsidRPr="00117AC5" w:rsidRDefault="00350FCF" w:rsidP="00DC6BA2">
            <w:pPr>
              <w:rPr>
                <w:rFonts w:ascii="Arial" w:hAnsi="Arial" w:cs="Arial"/>
                <w:sz w:val="12"/>
                <w:szCs w:val="12"/>
              </w:rPr>
            </w:pPr>
            <w:r>
              <w:rPr>
                <w:rFonts w:ascii="Arial" w:hAnsi="Arial" w:cs="Arial"/>
                <w:sz w:val="12"/>
                <w:szCs w:val="12"/>
              </w:rPr>
              <w:sym w:font="Wingdings" w:char="F077"/>
            </w:r>
            <w:r w:rsidR="00826752">
              <w:rPr>
                <w:rFonts w:ascii="Arial" w:hAnsi="Arial" w:cs="Arial"/>
                <w:sz w:val="12"/>
                <w:szCs w:val="12"/>
              </w:rPr>
              <w:t xml:space="preserve"> </w:t>
            </w:r>
            <w:r w:rsidR="009C2227">
              <w:rPr>
                <w:rFonts w:ascii="Arial" w:hAnsi="Arial" w:cs="Arial"/>
                <w:sz w:val="12"/>
                <w:szCs w:val="12"/>
              </w:rPr>
              <w:t>erörtern an Beispielen Möglichkeiten und Grenzen eines verantwortungsvollen christlichen Umgangs mit der Schöpfung auch in eigener Verantwortung.</w:t>
            </w:r>
          </w:p>
        </w:tc>
      </w:tr>
      <w:tr w:rsidR="00117AC5" w:rsidRPr="005454DA" w:rsidTr="00610711">
        <w:tc>
          <w:tcPr>
            <w:tcW w:w="1948" w:type="dxa"/>
          </w:tcPr>
          <w:p w:rsidR="00117AC5" w:rsidRPr="00117AC5" w:rsidRDefault="00350FCF" w:rsidP="00117AC5">
            <w:pPr>
              <w:spacing w:line="276" w:lineRule="auto"/>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F27AF6">
              <w:rPr>
                <w:rFonts w:ascii="Arial" w:hAnsi="Arial" w:cs="Arial"/>
                <w:sz w:val="12"/>
                <w:szCs w:val="12"/>
              </w:rPr>
              <w:t>b</w:t>
            </w:r>
            <w:r w:rsidR="009C2227">
              <w:rPr>
                <w:rFonts w:ascii="Arial" w:hAnsi="Arial" w:cs="Arial"/>
                <w:sz w:val="12"/>
                <w:szCs w:val="12"/>
              </w:rPr>
              <w:t>enennen Ideen und Regeln für einen verantwortungsvollen Umgang mit der Schöpfung.</w:t>
            </w:r>
          </w:p>
        </w:tc>
        <w:tc>
          <w:tcPr>
            <w:tcW w:w="1949" w:type="dxa"/>
          </w:tcPr>
          <w:p w:rsidR="00117AC5" w:rsidRPr="00117AC5" w:rsidRDefault="00117AC5" w:rsidP="00117AC5">
            <w:pPr>
              <w:spacing w:line="276" w:lineRule="auto"/>
              <w:rPr>
                <w:rFonts w:ascii="Arial" w:hAnsi="Arial" w:cs="Arial"/>
                <w:sz w:val="12"/>
                <w:szCs w:val="12"/>
              </w:rPr>
            </w:pPr>
          </w:p>
        </w:tc>
      </w:tr>
    </w:tbl>
    <w:p w:rsidR="00610711" w:rsidRPr="00F73D11" w:rsidRDefault="00610711" w:rsidP="000232C3">
      <w:pPr>
        <w:rPr>
          <w:rFonts w:ascii="Arial" w:hAnsi="Arial" w:cs="Arial"/>
          <w:sz w:val="16"/>
          <w:szCs w:val="16"/>
        </w:rPr>
      </w:pPr>
    </w:p>
    <w:p w:rsidR="000232C3" w:rsidRPr="00F73D11" w:rsidRDefault="000232C3" w:rsidP="000232C3">
      <w:pPr>
        <w:rPr>
          <w:rFonts w:ascii="Arial" w:hAnsi="Arial" w:cs="Arial"/>
          <w:sz w:val="16"/>
          <w:szCs w:val="16"/>
        </w:rPr>
      </w:pPr>
    </w:p>
    <w:p w:rsidR="001F044B" w:rsidRPr="00F73D11" w:rsidRDefault="001F044B" w:rsidP="000232C3">
      <w:pPr>
        <w:rPr>
          <w:rFonts w:ascii="Arial" w:hAnsi="Arial" w:cs="Arial"/>
          <w:sz w:val="16"/>
          <w:szCs w:val="16"/>
        </w:rPr>
      </w:pPr>
    </w:p>
    <w:p w:rsidR="005454DA" w:rsidRPr="00F73D11" w:rsidRDefault="005454DA" w:rsidP="000232C3">
      <w:pPr>
        <w:rPr>
          <w:rFonts w:ascii="Arial" w:hAnsi="Arial" w:cs="Arial"/>
          <w:sz w:val="16"/>
          <w:szCs w:val="16"/>
        </w:rPr>
      </w:pPr>
    </w:p>
    <w:p w:rsidR="001F044B" w:rsidRPr="00F73D11" w:rsidRDefault="001F044B" w:rsidP="000232C3">
      <w:pPr>
        <w:rPr>
          <w:rFonts w:ascii="Arial" w:hAnsi="Arial" w:cs="Arial"/>
          <w:sz w:val="16"/>
          <w:szCs w:val="16"/>
        </w:rPr>
      </w:pPr>
    </w:p>
    <w:p w:rsidR="001F044B" w:rsidRPr="00F73D11" w:rsidRDefault="001F044B" w:rsidP="000232C3">
      <w:pPr>
        <w:rPr>
          <w:rFonts w:ascii="Arial" w:hAnsi="Arial" w:cs="Arial"/>
          <w:sz w:val="16"/>
          <w:szCs w:val="16"/>
        </w:rPr>
      </w:pPr>
    </w:p>
    <w:p w:rsidR="001F044B" w:rsidRPr="00F73D11" w:rsidRDefault="001F044B" w:rsidP="000232C3">
      <w:pPr>
        <w:rPr>
          <w:rFonts w:ascii="Arial" w:hAnsi="Arial" w:cs="Arial"/>
          <w:sz w:val="16"/>
          <w:szCs w:val="16"/>
        </w:rPr>
      </w:pPr>
    </w:p>
    <w:p w:rsidR="001F044B" w:rsidRPr="00F73D11" w:rsidRDefault="001F044B" w:rsidP="000232C3">
      <w:pPr>
        <w:rPr>
          <w:rFonts w:ascii="Arial" w:hAnsi="Arial" w:cs="Arial"/>
          <w:sz w:val="16"/>
          <w:szCs w:val="16"/>
        </w:rPr>
      </w:pPr>
    </w:p>
    <w:p w:rsidR="001F044B" w:rsidRPr="00F73D11" w:rsidRDefault="001F044B" w:rsidP="000232C3">
      <w:pPr>
        <w:rPr>
          <w:rFonts w:ascii="Arial" w:hAnsi="Arial" w:cs="Arial"/>
          <w:sz w:val="16"/>
          <w:szCs w:val="16"/>
        </w:rPr>
      </w:pPr>
    </w:p>
    <w:p w:rsidR="001F044B" w:rsidRPr="00F73D11" w:rsidRDefault="001F044B" w:rsidP="000232C3">
      <w:pPr>
        <w:rPr>
          <w:rFonts w:ascii="Arial" w:hAnsi="Arial" w:cs="Arial"/>
          <w:sz w:val="16"/>
          <w:szCs w:val="16"/>
        </w:rPr>
      </w:pPr>
    </w:p>
    <w:p w:rsidR="001F044B" w:rsidRDefault="001F044B" w:rsidP="000232C3">
      <w:pPr>
        <w:rPr>
          <w:rFonts w:ascii="Arial" w:hAnsi="Arial" w:cs="Arial"/>
          <w:sz w:val="16"/>
          <w:szCs w:val="16"/>
        </w:rPr>
      </w:pPr>
    </w:p>
    <w:p w:rsidR="00F73D11" w:rsidRDefault="00F73D11" w:rsidP="000232C3">
      <w:pPr>
        <w:rPr>
          <w:rFonts w:ascii="Arial" w:hAnsi="Arial" w:cs="Arial"/>
          <w:sz w:val="16"/>
          <w:szCs w:val="16"/>
        </w:rPr>
      </w:pPr>
    </w:p>
    <w:p w:rsidR="00F73D11" w:rsidRDefault="00F73D11" w:rsidP="000232C3">
      <w:pPr>
        <w:rPr>
          <w:rFonts w:ascii="Arial" w:hAnsi="Arial" w:cs="Arial"/>
          <w:sz w:val="16"/>
          <w:szCs w:val="16"/>
        </w:rPr>
      </w:pPr>
    </w:p>
    <w:p w:rsidR="00F73D11" w:rsidRDefault="00F73D11" w:rsidP="000232C3">
      <w:pPr>
        <w:rPr>
          <w:rFonts w:ascii="Arial" w:hAnsi="Arial" w:cs="Arial"/>
          <w:sz w:val="16"/>
          <w:szCs w:val="16"/>
        </w:rPr>
      </w:pPr>
    </w:p>
    <w:p w:rsidR="00F73D11" w:rsidRPr="00F73D11" w:rsidRDefault="00F73D11" w:rsidP="000232C3">
      <w:pPr>
        <w:rPr>
          <w:rFonts w:ascii="Arial" w:hAnsi="Arial" w:cs="Arial"/>
          <w:sz w:val="16"/>
          <w:szCs w:val="16"/>
        </w:rPr>
      </w:pPr>
    </w:p>
    <w:p w:rsidR="001F044B" w:rsidRPr="00F73D11" w:rsidRDefault="001F044B" w:rsidP="000232C3">
      <w:pPr>
        <w:rPr>
          <w:rFonts w:ascii="Arial" w:hAnsi="Arial" w:cs="Arial"/>
          <w:sz w:val="16"/>
          <w:szCs w:val="16"/>
        </w:rPr>
      </w:pPr>
    </w:p>
    <w:p w:rsidR="001F044B" w:rsidRDefault="001F044B" w:rsidP="000232C3">
      <w:pPr>
        <w:rPr>
          <w:rFonts w:ascii="Arial" w:hAnsi="Arial" w:cs="Arial"/>
          <w:sz w:val="16"/>
          <w:szCs w:val="16"/>
        </w:rPr>
      </w:pPr>
    </w:p>
    <w:p w:rsidR="00DC6BA2" w:rsidRDefault="00DC6BA2" w:rsidP="000232C3">
      <w:pPr>
        <w:rPr>
          <w:rFonts w:ascii="Arial" w:hAnsi="Arial" w:cs="Arial"/>
          <w:sz w:val="16"/>
          <w:szCs w:val="16"/>
        </w:rPr>
      </w:pPr>
    </w:p>
    <w:p w:rsidR="00DC6BA2" w:rsidRDefault="00DC6BA2" w:rsidP="000232C3">
      <w:pPr>
        <w:rPr>
          <w:rFonts w:ascii="Arial" w:hAnsi="Arial" w:cs="Arial"/>
          <w:sz w:val="16"/>
          <w:szCs w:val="16"/>
        </w:rPr>
      </w:pPr>
    </w:p>
    <w:p w:rsidR="00DC6BA2" w:rsidRDefault="00DC6BA2" w:rsidP="000232C3">
      <w:pPr>
        <w:rPr>
          <w:rFonts w:ascii="Arial" w:hAnsi="Arial" w:cs="Arial"/>
          <w:sz w:val="16"/>
          <w:szCs w:val="16"/>
        </w:rPr>
      </w:pPr>
    </w:p>
    <w:p w:rsidR="00382843" w:rsidRPr="00F73D11" w:rsidRDefault="00382843" w:rsidP="000232C3">
      <w:pPr>
        <w:rPr>
          <w:rFonts w:ascii="Arial" w:hAnsi="Arial" w:cs="Arial"/>
          <w:sz w:val="16"/>
          <w:szCs w:val="16"/>
        </w:rPr>
      </w:pPr>
    </w:p>
    <w:tbl>
      <w:tblPr>
        <w:tblStyle w:val="Tabellenraster"/>
        <w:tblW w:w="0" w:type="auto"/>
        <w:tblLook w:val="04A0" w:firstRow="1" w:lastRow="0" w:firstColumn="1" w:lastColumn="0" w:noHBand="0" w:noVBand="1"/>
      </w:tblPr>
      <w:tblGrid>
        <w:gridCol w:w="3681"/>
      </w:tblGrid>
      <w:tr w:rsidR="001F044B" w:rsidRPr="005454DA" w:rsidTr="008171AA">
        <w:tc>
          <w:tcPr>
            <w:tcW w:w="3681" w:type="dxa"/>
          </w:tcPr>
          <w:p w:rsidR="001F044B" w:rsidRPr="005454DA" w:rsidRDefault="001F044B" w:rsidP="006265A8">
            <w:pPr>
              <w:jc w:val="center"/>
              <w:rPr>
                <w:rFonts w:ascii="Arial" w:hAnsi="Arial" w:cs="Arial"/>
              </w:rPr>
            </w:pPr>
            <w:r w:rsidRPr="005454DA">
              <w:rPr>
                <w:rFonts w:ascii="Arial" w:hAnsi="Arial" w:cs="Arial"/>
              </w:rPr>
              <w:t>Die Frage nach Gott</w:t>
            </w:r>
          </w:p>
        </w:tc>
      </w:tr>
    </w:tbl>
    <w:p w:rsidR="001F044B" w:rsidRPr="00DA31EF" w:rsidRDefault="001F044B" w:rsidP="00EA6C1B">
      <w:pPr>
        <w:spacing w:after="0"/>
        <w:rPr>
          <w:rFonts w:ascii="Arial" w:hAnsi="Arial" w:cs="Arial"/>
          <w:sz w:val="16"/>
          <w:szCs w:val="16"/>
        </w:rPr>
      </w:pPr>
    </w:p>
    <w:tbl>
      <w:tblPr>
        <w:tblStyle w:val="Tabellenraster"/>
        <w:tblW w:w="0" w:type="auto"/>
        <w:tblInd w:w="-147" w:type="dxa"/>
        <w:tblLook w:val="04A0" w:firstRow="1" w:lastRow="0" w:firstColumn="1" w:lastColumn="0" w:noHBand="0" w:noVBand="1"/>
      </w:tblPr>
      <w:tblGrid>
        <w:gridCol w:w="1832"/>
        <w:gridCol w:w="1991"/>
      </w:tblGrid>
      <w:tr w:rsidR="001F044B" w:rsidRPr="005454DA" w:rsidTr="008171AA">
        <w:tc>
          <w:tcPr>
            <w:tcW w:w="3823" w:type="dxa"/>
            <w:gridSpan w:val="2"/>
            <w:shd w:val="clear" w:color="auto" w:fill="D9D9D9" w:themeFill="background1" w:themeFillShade="D9"/>
          </w:tcPr>
          <w:p w:rsidR="001F044B" w:rsidRPr="005454DA" w:rsidRDefault="001F044B" w:rsidP="00C0088A">
            <w:pPr>
              <w:rPr>
                <w:rFonts w:ascii="Arial" w:hAnsi="Arial" w:cs="Arial"/>
                <w:sz w:val="16"/>
                <w:szCs w:val="16"/>
              </w:rPr>
            </w:pPr>
            <w:r w:rsidRPr="005454DA">
              <w:rPr>
                <w:rFonts w:ascii="Arial" w:hAnsi="Arial" w:cs="Arial"/>
                <w:sz w:val="16"/>
                <w:szCs w:val="16"/>
              </w:rPr>
              <w:t>Religiöse Symbole, Bilder und Sprechweisen</w:t>
            </w:r>
          </w:p>
        </w:tc>
      </w:tr>
      <w:tr w:rsidR="001F044B" w:rsidRPr="005454DA" w:rsidTr="008171AA">
        <w:tc>
          <w:tcPr>
            <w:tcW w:w="1832" w:type="dxa"/>
          </w:tcPr>
          <w:p w:rsidR="001F044B" w:rsidRPr="009C2227"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9C2227">
              <w:rPr>
                <w:rFonts w:ascii="Arial" w:hAnsi="Arial" w:cs="Arial"/>
                <w:sz w:val="12"/>
                <w:szCs w:val="12"/>
              </w:rPr>
              <w:t>e</w:t>
            </w:r>
            <w:r w:rsidR="009C2227" w:rsidRPr="009C2227">
              <w:rPr>
                <w:rFonts w:ascii="Arial" w:hAnsi="Arial" w:cs="Arial"/>
                <w:sz w:val="12"/>
                <w:szCs w:val="12"/>
              </w:rPr>
              <w:t>rläutern</w:t>
            </w:r>
            <w:r w:rsidR="009C2227">
              <w:rPr>
                <w:rFonts w:ascii="Arial" w:hAnsi="Arial" w:cs="Arial"/>
                <w:sz w:val="12"/>
                <w:szCs w:val="12"/>
              </w:rPr>
              <w:t xml:space="preserve"> die Bedeutung zentraler religiöser Symbole</w:t>
            </w:r>
            <w:r w:rsidR="00F31FB4">
              <w:rPr>
                <w:rFonts w:ascii="Arial" w:hAnsi="Arial" w:cs="Arial"/>
                <w:sz w:val="12"/>
                <w:szCs w:val="12"/>
              </w:rPr>
              <w:t xml:space="preserve"> (</w:t>
            </w:r>
            <w:r w:rsidR="00CE07AA">
              <w:rPr>
                <w:rFonts w:ascii="Arial" w:hAnsi="Arial" w:cs="Arial"/>
                <w:sz w:val="12"/>
                <w:szCs w:val="12"/>
              </w:rPr>
              <w:t>u. a. Hand, Wasser, Licht)</w:t>
            </w:r>
            <w:r w:rsidR="00D743EF">
              <w:rPr>
                <w:rFonts w:ascii="Arial" w:hAnsi="Arial" w:cs="Arial"/>
                <w:sz w:val="12"/>
                <w:szCs w:val="12"/>
              </w:rPr>
              <w:t>,</w:t>
            </w:r>
          </w:p>
        </w:tc>
        <w:tc>
          <w:tcPr>
            <w:tcW w:w="1991" w:type="dxa"/>
          </w:tcPr>
          <w:p w:rsidR="001F044B" w:rsidRPr="009C2227"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F86F40" w:rsidRPr="00F86F40">
              <w:rPr>
                <w:rFonts w:ascii="Arial" w:hAnsi="Arial" w:cs="Arial"/>
                <w:sz w:val="12"/>
                <w:szCs w:val="12"/>
              </w:rPr>
              <w:t>erläutern ausgewählte Zeichen, Symbole, Bilder und Rituale und stellen Bezüge zum eigenen Leben her (u. a. Herz, Weg, Brot</w:t>
            </w:r>
            <w:r w:rsidR="00CE07AA">
              <w:rPr>
                <w:rFonts w:ascii="Arial" w:hAnsi="Arial" w:cs="Arial"/>
                <w:sz w:val="12"/>
                <w:szCs w:val="12"/>
              </w:rPr>
              <w:t>)</w:t>
            </w:r>
            <w:r w:rsidR="00D743EF">
              <w:rPr>
                <w:rFonts w:ascii="Arial" w:hAnsi="Arial" w:cs="Arial"/>
                <w:sz w:val="12"/>
                <w:szCs w:val="12"/>
              </w:rPr>
              <w:t>,</w:t>
            </w:r>
          </w:p>
        </w:tc>
      </w:tr>
      <w:tr w:rsidR="001F044B" w:rsidRPr="005454DA" w:rsidTr="008171AA">
        <w:tc>
          <w:tcPr>
            <w:tcW w:w="1832" w:type="dxa"/>
          </w:tcPr>
          <w:p w:rsidR="001F044B" w:rsidRPr="009C2227" w:rsidRDefault="00350FCF" w:rsidP="00DC6BA2">
            <w:pPr>
              <w:rPr>
                <w:rFonts w:ascii="Arial" w:hAnsi="Arial" w:cs="Arial"/>
                <w:sz w:val="12"/>
                <w:szCs w:val="12"/>
              </w:rPr>
            </w:pPr>
            <w:bookmarkStart w:id="0" w:name="_GoBack"/>
            <w:r>
              <w:rPr>
                <w:rFonts w:ascii="Arial" w:hAnsi="Arial" w:cs="Arial"/>
                <w:sz w:val="12"/>
                <w:szCs w:val="12"/>
              </w:rPr>
              <w:sym w:font="Wingdings" w:char="F077"/>
            </w:r>
            <w:r>
              <w:rPr>
                <w:rFonts w:ascii="Arial" w:hAnsi="Arial" w:cs="Arial"/>
                <w:sz w:val="12"/>
                <w:szCs w:val="12"/>
              </w:rPr>
              <w:t xml:space="preserve"> </w:t>
            </w:r>
            <w:r w:rsidR="00F86F40" w:rsidRPr="00F86F40">
              <w:rPr>
                <w:rFonts w:ascii="Arial" w:hAnsi="Arial" w:cs="Arial"/>
                <w:sz w:val="12"/>
                <w:szCs w:val="12"/>
              </w:rPr>
              <w:t>reflektieren Musik und Bilder als religiöse Ausdrucksform</w:t>
            </w:r>
            <w:r w:rsidR="00D743EF">
              <w:rPr>
                <w:rFonts w:ascii="Arial" w:hAnsi="Arial" w:cs="Arial"/>
                <w:sz w:val="12"/>
                <w:szCs w:val="12"/>
              </w:rPr>
              <w:t>,</w:t>
            </w:r>
          </w:p>
        </w:tc>
        <w:tc>
          <w:tcPr>
            <w:tcW w:w="1991" w:type="dxa"/>
          </w:tcPr>
          <w:p w:rsidR="001F044B" w:rsidRPr="009C2227"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B45B93" w:rsidRPr="00B45B93">
              <w:rPr>
                <w:rFonts w:ascii="Arial" w:hAnsi="Arial" w:cs="Arial"/>
                <w:sz w:val="12"/>
                <w:szCs w:val="12"/>
              </w:rPr>
              <w:t>deuten den Gottesnamen JHWH sowie biblische Bildworte, Redewendungen und Metaphern von Gott</w:t>
            </w:r>
            <w:r w:rsidR="00D743EF">
              <w:rPr>
                <w:rFonts w:ascii="Arial" w:hAnsi="Arial" w:cs="Arial"/>
                <w:sz w:val="12"/>
                <w:szCs w:val="12"/>
              </w:rPr>
              <w:t>,</w:t>
            </w:r>
          </w:p>
        </w:tc>
      </w:tr>
      <w:bookmarkEnd w:id="0"/>
      <w:tr w:rsidR="001F044B" w:rsidRPr="005454DA" w:rsidTr="008171AA">
        <w:tc>
          <w:tcPr>
            <w:tcW w:w="1832" w:type="dxa"/>
          </w:tcPr>
          <w:p w:rsidR="001F044B" w:rsidRPr="009C2227" w:rsidRDefault="00350FCF" w:rsidP="00CE07AA">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B45B93" w:rsidRPr="00B45B93">
              <w:rPr>
                <w:rFonts w:ascii="Arial" w:hAnsi="Arial" w:cs="Arial"/>
                <w:sz w:val="12"/>
                <w:szCs w:val="12"/>
              </w:rPr>
              <w:t>deuten alltägliche und biblische</w:t>
            </w:r>
            <w:r w:rsidR="00B45B93">
              <w:rPr>
                <w:rFonts w:ascii="Arial" w:hAnsi="Arial" w:cs="Arial"/>
                <w:sz w:val="12"/>
                <w:szCs w:val="12"/>
              </w:rPr>
              <w:t xml:space="preserve"> Bildworte (u. a. Hirte, Vater)</w:t>
            </w:r>
            <w:r w:rsidR="00D743EF">
              <w:rPr>
                <w:rFonts w:ascii="Arial" w:hAnsi="Arial" w:cs="Arial"/>
                <w:sz w:val="12"/>
                <w:szCs w:val="12"/>
              </w:rPr>
              <w:t>,</w:t>
            </w:r>
          </w:p>
        </w:tc>
        <w:tc>
          <w:tcPr>
            <w:tcW w:w="1991" w:type="dxa"/>
          </w:tcPr>
          <w:p w:rsidR="001F044B" w:rsidRPr="009C2227"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826752">
              <w:rPr>
                <w:rFonts w:ascii="Arial" w:hAnsi="Arial" w:cs="Arial"/>
                <w:sz w:val="12"/>
                <w:szCs w:val="12"/>
              </w:rPr>
              <w:t>d</w:t>
            </w:r>
            <w:r w:rsidR="00CE07AA">
              <w:rPr>
                <w:rFonts w:ascii="Arial" w:hAnsi="Arial" w:cs="Arial"/>
                <w:sz w:val="12"/>
                <w:szCs w:val="12"/>
              </w:rPr>
              <w:t>euten die Botschaft Jesu vom Reich Gottes in Gleichnissen und stellen Bezüge zum eigenen Leben her</w:t>
            </w:r>
            <w:r w:rsidR="00D743EF">
              <w:rPr>
                <w:rFonts w:ascii="Arial" w:hAnsi="Arial" w:cs="Arial"/>
                <w:sz w:val="12"/>
                <w:szCs w:val="12"/>
              </w:rPr>
              <w:t>,</w:t>
            </w:r>
          </w:p>
        </w:tc>
      </w:tr>
      <w:tr w:rsidR="00B45B93" w:rsidRPr="005454DA" w:rsidTr="008171AA">
        <w:tc>
          <w:tcPr>
            <w:tcW w:w="1832" w:type="dxa"/>
          </w:tcPr>
          <w:p w:rsidR="00B45B93" w:rsidRPr="009C2227"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07AA" w:rsidRPr="00CE07AA">
              <w:rPr>
                <w:rFonts w:ascii="Arial" w:hAnsi="Arial" w:cs="Arial"/>
                <w:sz w:val="12"/>
                <w:szCs w:val="12"/>
              </w:rPr>
              <w:t>erläutern das christliche Verständnis von Engeln als Boten Gottes (Rafael, Gabriel)</w:t>
            </w:r>
            <w:r w:rsidR="00D743EF">
              <w:rPr>
                <w:rFonts w:ascii="Arial" w:hAnsi="Arial" w:cs="Arial"/>
                <w:sz w:val="12"/>
                <w:szCs w:val="12"/>
              </w:rPr>
              <w:t>.</w:t>
            </w:r>
          </w:p>
        </w:tc>
        <w:tc>
          <w:tcPr>
            <w:tcW w:w="1991" w:type="dxa"/>
          </w:tcPr>
          <w:p w:rsidR="00B45B93" w:rsidRPr="009C2227"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07AA" w:rsidRPr="00CE07AA">
              <w:rPr>
                <w:rFonts w:ascii="Arial" w:hAnsi="Arial" w:cs="Arial"/>
                <w:sz w:val="12"/>
                <w:szCs w:val="12"/>
              </w:rPr>
              <w:t>stellen an Beispielen Bezüge zwischen Psalmen und ihren eigenen Erfahrungen her (Wiederfinden menschlicher Grunderfahrungen, Hinwendung der Menschen zu Gott)</w:t>
            </w:r>
            <w:r w:rsidR="00D743EF">
              <w:rPr>
                <w:rFonts w:ascii="Arial" w:hAnsi="Arial" w:cs="Arial"/>
                <w:sz w:val="12"/>
                <w:szCs w:val="12"/>
              </w:rPr>
              <w:t>,</w:t>
            </w:r>
          </w:p>
        </w:tc>
      </w:tr>
      <w:tr w:rsidR="00CE07AA" w:rsidRPr="005454DA" w:rsidTr="008171AA">
        <w:tc>
          <w:tcPr>
            <w:tcW w:w="1832" w:type="dxa"/>
          </w:tcPr>
          <w:p w:rsidR="00CE07AA" w:rsidRPr="00CE07AA" w:rsidRDefault="00CE07AA" w:rsidP="00DC6BA2">
            <w:pPr>
              <w:rPr>
                <w:rFonts w:ascii="Arial" w:hAnsi="Arial" w:cs="Arial"/>
                <w:sz w:val="12"/>
                <w:szCs w:val="12"/>
              </w:rPr>
            </w:pPr>
          </w:p>
        </w:tc>
        <w:tc>
          <w:tcPr>
            <w:tcW w:w="1991" w:type="dxa"/>
          </w:tcPr>
          <w:p w:rsidR="00CE07AA" w:rsidRPr="00B45B93"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07AA" w:rsidRPr="00CE07AA">
              <w:rPr>
                <w:rFonts w:ascii="Arial" w:hAnsi="Arial" w:cs="Arial"/>
                <w:sz w:val="12"/>
                <w:szCs w:val="12"/>
              </w:rPr>
              <w:t>beschreiben biblische Hoffnungsbilder und stellen Bezüge zu ihrer eigenen Lebenssituation her.</w:t>
            </w:r>
          </w:p>
        </w:tc>
      </w:tr>
    </w:tbl>
    <w:p w:rsidR="001F044B" w:rsidRPr="00F73D11" w:rsidRDefault="001F044B" w:rsidP="00DC6BA2">
      <w:pPr>
        <w:spacing w:after="0"/>
        <w:rPr>
          <w:rFonts w:ascii="Arial" w:hAnsi="Arial" w:cs="Arial"/>
          <w:sz w:val="16"/>
          <w:szCs w:val="16"/>
        </w:rPr>
      </w:pPr>
    </w:p>
    <w:tbl>
      <w:tblPr>
        <w:tblStyle w:val="Tabellenraster"/>
        <w:tblW w:w="0" w:type="auto"/>
        <w:tblInd w:w="-147" w:type="dxa"/>
        <w:tblLook w:val="04A0" w:firstRow="1" w:lastRow="0" w:firstColumn="1" w:lastColumn="0" w:noHBand="0" w:noVBand="1"/>
      </w:tblPr>
      <w:tblGrid>
        <w:gridCol w:w="1942"/>
        <w:gridCol w:w="1886"/>
      </w:tblGrid>
      <w:tr w:rsidR="001F044B" w:rsidRPr="005454DA" w:rsidTr="008171AA">
        <w:tc>
          <w:tcPr>
            <w:tcW w:w="3828" w:type="dxa"/>
            <w:gridSpan w:val="2"/>
            <w:shd w:val="clear" w:color="auto" w:fill="D9D9D9" w:themeFill="background1" w:themeFillShade="D9"/>
          </w:tcPr>
          <w:p w:rsidR="001F044B" w:rsidRPr="005454DA" w:rsidRDefault="001F044B" w:rsidP="00C0088A">
            <w:pPr>
              <w:rPr>
                <w:rFonts w:ascii="Arial" w:hAnsi="Arial" w:cs="Arial"/>
                <w:sz w:val="16"/>
                <w:szCs w:val="16"/>
              </w:rPr>
            </w:pPr>
            <w:r w:rsidRPr="005454DA">
              <w:rPr>
                <w:rFonts w:ascii="Arial" w:hAnsi="Arial" w:cs="Arial"/>
                <w:sz w:val="16"/>
                <w:szCs w:val="16"/>
              </w:rPr>
              <w:t>Ausdrucksweisen des Glaubens</w:t>
            </w:r>
          </w:p>
        </w:tc>
      </w:tr>
      <w:tr w:rsidR="001F044B" w:rsidRPr="005454DA" w:rsidTr="008171AA">
        <w:tc>
          <w:tcPr>
            <w:tcW w:w="1942" w:type="dxa"/>
          </w:tcPr>
          <w:p w:rsidR="001F044B" w:rsidRPr="00970050"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B45B93" w:rsidRPr="00970050">
              <w:rPr>
                <w:rFonts w:ascii="Arial" w:hAnsi="Arial" w:cs="Arial"/>
                <w:sz w:val="12"/>
                <w:szCs w:val="12"/>
              </w:rPr>
              <w:t>beschreiben die Bedeutung vertrauensvoller Begegnungen und Gespräche mit anderen Menschen</w:t>
            </w:r>
            <w:r w:rsidR="00D743EF">
              <w:rPr>
                <w:rFonts w:ascii="Arial" w:hAnsi="Arial" w:cs="Arial"/>
                <w:sz w:val="12"/>
                <w:szCs w:val="12"/>
              </w:rPr>
              <w:t>,</w:t>
            </w:r>
          </w:p>
        </w:tc>
        <w:tc>
          <w:tcPr>
            <w:tcW w:w="1886" w:type="dxa"/>
          </w:tcPr>
          <w:p w:rsidR="001F044B" w:rsidRPr="00970050"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970050" w:rsidRPr="00970050">
              <w:rPr>
                <w:rFonts w:ascii="Arial" w:hAnsi="Arial" w:cs="Arial"/>
                <w:sz w:val="12"/>
                <w:szCs w:val="12"/>
              </w:rPr>
              <w:t>erörtern vor dem Hintergrund biblischer Texte Möglichkeiten der Gotteserfahrun</w:t>
            </w:r>
            <w:r w:rsidR="00CE07AA">
              <w:rPr>
                <w:rFonts w:ascii="Arial" w:hAnsi="Arial" w:cs="Arial"/>
                <w:sz w:val="12"/>
                <w:szCs w:val="12"/>
              </w:rPr>
              <w:t>g in der Begegnung mit Menschen</w:t>
            </w:r>
            <w:r w:rsidR="00D743EF">
              <w:rPr>
                <w:rFonts w:ascii="Arial" w:hAnsi="Arial" w:cs="Arial"/>
                <w:sz w:val="12"/>
                <w:szCs w:val="12"/>
              </w:rPr>
              <w:t>,</w:t>
            </w:r>
          </w:p>
        </w:tc>
      </w:tr>
      <w:tr w:rsidR="001F044B" w:rsidRPr="005454DA" w:rsidTr="008171AA">
        <w:tc>
          <w:tcPr>
            <w:tcW w:w="1942" w:type="dxa"/>
          </w:tcPr>
          <w:p w:rsidR="001F044B" w:rsidRPr="00970050"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970050" w:rsidRPr="00970050">
              <w:rPr>
                <w:rFonts w:ascii="Arial" w:hAnsi="Arial" w:cs="Arial"/>
                <w:sz w:val="12"/>
                <w:szCs w:val="12"/>
              </w:rPr>
              <w:t>beschreiben vielfältige Gestaltungsmöglichkeiten der (eigenen) Hinwendung zu Gott und stellen diese dar (</w:t>
            </w:r>
            <w:proofErr w:type="spellStart"/>
            <w:r w:rsidR="00970050" w:rsidRPr="00970050">
              <w:rPr>
                <w:rFonts w:ascii="Arial" w:hAnsi="Arial" w:cs="Arial"/>
                <w:sz w:val="12"/>
                <w:szCs w:val="12"/>
              </w:rPr>
              <w:t>Psalmworte</w:t>
            </w:r>
            <w:proofErr w:type="spellEnd"/>
            <w:r w:rsidR="00970050" w:rsidRPr="00970050">
              <w:rPr>
                <w:rFonts w:ascii="Arial" w:hAnsi="Arial" w:cs="Arial"/>
                <w:sz w:val="12"/>
                <w:szCs w:val="12"/>
              </w:rPr>
              <w:t>,</w:t>
            </w:r>
            <w:r w:rsidR="00CE07AA">
              <w:rPr>
                <w:rFonts w:ascii="Arial" w:hAnsi="Arial" w:cs="Arial"/>
                <w:sz w:val="12"/>
                <w:szCs w:val="12"/>
              </w:rPr>
              <w:t xml:space="preserve"> Sonnengesang, (eigene) Gebete)</w:t>
            </w:r>
            <w:r w:rsidR="00D743EF">
              <w:rPr>
                <w:rFonts w:ascii="Arial" w:hAnsi="Arial" w:cs="Arial"/>
                <w:sz w:val="12"/>
                <w:szCs w:val="12"/>
              </w:rPr>
              <w:t>,</w:t>
            </w:r>
          </w:p>
        </w:tc>
        <w:tc>
          <w:tcPr>
            <w:tcW w:w="1886" w:type="dxa"/>
          </w:tcPr>
          <w:p w:rsidR="001F044B" w:rsidRPr="00970050"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970050" w:rsidRPr="00970050">
              <w:rPr>
                <w:rFonts w:ascii="Arial" w:hAnsi="Arial" w:cs="Arial"/>
                <w:sz w:val="12"/>
                <w:szCs w:val="12"/>
              </w:rPr>
              <w:t>benennen grundlegende Gebete und beschreiben diese als Ausdruck der Beziehung zu Gott,</w:t>
            </w:r>
          </w:p>
        </w:tc>
      </w:tr>
      <w:tr w:rsidR="001F044B" w:rsidRPr="005454DA" w:rsidTr="008171AA">
        <w:tc>
          <w:tcPr>
            <w:tcW w:w="1942" w:type="dxa"/>
          </w:tcPr>
          <w:p w:rsidR="001F044B" w:rsidRPr="00970050"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970050" w:rsidRPr="00970050">
              <w:rPr>
                <w:rFonts w:ascii="Arial" w:hAnsi="Arial" w:cs="Arial"/>
                <w:sz w:val="12"/>
                <w:szCs w:val="12"/>
              </w:rPr>
              <w:t>benennen unterschiedliche elementare Ausdrucksformen der Gottesbeziehung (Loben, Danken, Bitten, Klagen),</w:t>
            </w:r>
          </w:p>
        </w:tc>
        <w:tc>
          <w:tcPr>
            <w:tcW w:w="1886" w:type="dxa"/>
          </w:tcPr>
          <w:p w:rsidR="001F044B" w:rsidRPr="00970050"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970050" w:rsidRPr="00970050">
              <w:rPr>
                <w:rFonts w:ascii="Arial" w:hAnsi="Arial" w:cs="Arial"/>
                <w:sz w:val="12"/>
                <w:szCs w:val="12"/>
              </w:rPr>
              <w:t xml:space="preserve">deuten das Vaterunser, das christliche Grundgebet, </w:t>
            </w:r>
            <w:r w:rsidR="00CE07AA">
              <w:rPr>
                <w:rFonts w:ascii="Arial" w:hAnsi="Arial" w:cs="Arial"/>
                <w:sz w:val="12"/>
                <w:szCs w:val="12"/>
              </w:rPr>
              <w:t>und tragen dieses auswendig vor</w:t>
            </w:r>
            <w:r w:rsidR="00D743EF">
              <w:rPr>
                <w:rFonts w:ascii="Arial" w:hAnsi="Arial" w:cs="Arial"/>
                <w:sz w:val="12"/>
                <w:szCs w:val="12"/>
              </w:rPr>
              <w:t>,</w:t>
            </w:r>
          </w:p>
        </w:tc>
      </w:tr>
      <w:tr w:rsidR="00970050" w:rsidRPr="005454DA" w:rsidTr="008171AA">
        <w:tc>
          <w:tcPr>
            <w:tcW w:w="1942" w:type="dxa"/>
          </w:tcPr>
          <w:p w:rsidR="00970050" w:rsidRPr="00970050"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970050" w:rsidRPr="00970050">
              <w:rPr>
                <w:rFonts w:ascii="Arial" w:hAnsi="Arial" w:cs="Arial"/>
                <w:sz w:val="12"/>
                <w:szCs w:val="12"/>
              </w:rPr>
              <w:t>stellen Formen des gelebten katholischen Glaubens dar (u. a. liturgische Feiern).</w:t>
            </w:r>
          </w:p>
        </w:tc>
        <w:tc>
          <w:tcPr>
            <w:tcW w:w="1886" w:type="dxa"/>
          </w:tcPr>
          <w:p w:rsidR="00970050" w:rsidRPr="00970050"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970050" w:rsidRPr="00970050">
              <w:rPr>
                <w:rFonts w:ascii="Arial" w:hAnsi="Arial" w:cs="Arial"/>
                <w:sz w:val="12"/>
                <w:szCs w:val="12"/>
              </w:rPr>
              <w:t>erläutern das christliche Verständnis der Dreieinigkeit Gottes anhand von Worten, Bildern, Symbolen und Gesten (u. a. Kreuzzeichen, Segenswünsche).</w:t>
            </w:r>
          </w:p>
        </w:tc>
      </w:tr>
    </w:tbl>
    <w:p w:rsidR="001F044B" w:rsidRPr="00F73D11" w:rsidRDefault="001F044B" w:rsidP="00DC6BA2">
      <w:pPr>
        <w:spacing w:after="0"/>
        <w:rPr>
          <w:rFonts w:ascii="Arial" w:hAnsi="Arial" w:cs="Arial"/>
          <w:sz w:val="16"/>
          <w:szCs w:val="16"/>
        </w:rPr>
      </w:pPr>
    </w:p>
    <w:tbl>
      <w:tblPr>
        <w:tblStyle w:val="Tabellenraster"/>
        <w:tblW w:w="3828" w:type="dxa"/>
        <w:tblInd w:w="-147" w:type="dxa"/>
        <w:tblLook w:val="04A0" w:firstRow="1" w:lastRow="0" w:firstColumn="1" w:lastColumn="0" w:noHBand="0" w:noVBand="1"/>
      </w:tblPr>
      <w:tblGrid>
        <w:gridCol w:w="1942"/>
        <w:gridCol w:w="1886"/>
      </w:tblGrid>
      <w:tr w:rsidR="001F044B" w:rsidRPr="005454DA" w:rsidTr="008171AA">
        <w:tc>
          <w:tcPr>
            <w:tcW w:w="3828" w:type="dxa"/>
            <w:gridSpan w:val="2"/>
            <w:shd w:val="clear" w:color="auto" w:fill="D9D9D9" w:themeFill="background1" w:themeFillShade="D9"/>
          </w:tcPr>
          <w:p w:rsidR="001F044B" w:rsidRPr="005454DA" w:rsidRDefault="001F044B" w:rsidP="00C0088A">
            <w:pPr>
              <w:rPr>
                <w:rFonts w:ascii="Arial" w:hAnsi="Arial" w:cs="Arial"/>
                <w:sz w:val="16"/>
                <w:szCs w:val="16"/>
              </w:rPr>
            </w:pPr>
            <w:r w:rsidRPr="005454DA">
              <w:rPr>
                <w:rFonts w:ascii="Arial" w:hAnsi="Arial" w:cs="Arial"/>
                <w:sz w:val="16"/>
                <w:szCs w:val="16"/>
              </w:rPr>
              <w:t>Gott begleitet auf dem Lebensweg</w:t>
            </w:r>
          </w:p>
        </w:tc>
      </w:tr>
      <w:tr w:rsidR="001F044B" w:rsidRPr="005454DA" w:rsidTr="008171AA">
        <w:tc>
          <w:tcPr>
            <w:tcW w:w="1942" w:type="dxa"/>
          </w:tcPr>
          <w:p w:rsidR="001F044B" w:rsidRPr="00CE3D1F"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970050" w:rsidRPr="00970050">
              <w:rPr>
                <w:rFonts w:ascii="Arial" w:hAnsi="Arial" w:cs="Arial"/>
                <w:sz w:val="12"/>
                <w:szCs w:val="12"/>
              </w:rPr>
              <w:t>formulieren Fragen nach und an Gott,</w:t>
            </w:r>
          </w:p>
        </w:tc>
        <w:tc>
          <w:tcPr>
            <w:tcW w:w="1886" w:type="dxa"/>
          </w:tcPr>
          <w:p w:rsidR="001F044B" w:rsidRPr="00CE3D1F" w:rsidRDefault="001F044B" w:rsidP="00DC6BA2">
            <w:pPr>
              <w:rPr>
                <w:rFonts w:ascii="Arial" w:hAnsi="Arial" w:cs="Arial"/>
                <w:sz w:val="12"/>
                <w:szCs w:val="12"/>
              </w:rPr>
            </w:pPr>
          </w:p>
        </w:tc>
      </w:tr>
      <w:tr w:rsidR="001F044B" w:rsidRPr="005454DA" w:rsidTr="008171AA">
        <w:tc>
          <w:tcPr>
            <w:tcW w:w="1942" w:type="dxa"/>
          </w:tcPr>
          <w:p w:rsidR="001F044B" w:rsidRPr="00970050"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970050" w:rsidRPr="00970050">
              <w:rPr>
                <w:rFonts w:ascii="Arial" w:hAnsi="Arial" w:cs="Arial"/>
                <w:sz w:val="12"/>
                <w:szCs w:val="12"/>
              </w:rPr>
              <w:t>geben exemplarische Glaubensgeschichten des Alten Testaments wieder (Noah, Abraham und Sara, Josef und seine Brüder),</w:t>
            </w:r>
          </w:p>
        </w:tc>
        <w:tc>
          <w:tcPr>
            <w:tcW w:w="1886" w:type="dxa"/>
          </w:tcPr>
          <w:p w:rsidR="001F044B" w:rsidRPr="00970050"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970050" w:rsidRPr="00970050">
              <w:rPr>
                <w:rFonts w:ascii="Arial" w:hAnsi="Arial" w:cs="Arial"/>
                <w:sz w:val="12"/>
                <w:szCs w:val="12"/>
              </w:rPr>
              <w:t>erklären den Weg des Volkes Israel anhand von Erzählungen als Erfahrung der sorgenden Führung Gottes (u. a. Mose und der Auszug aus Ägypten, die Zehn Gebote),</w:t>
            </w:r>
          </w:p>
        </w:tc>
      </w:tr>
      <w:tr w:rsidR="001F044B" w:rsidRPr="005454DA" w:rsidTr="008171AA">
        <w:tc>
          <w:tcPr>
            <w:tcW w:w="1942" w:type="dxa"/>
          </w:tcPr>
          <w:p w:rsidR="00702A13"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970050" w:rsidRPr="00970050">
              <w:rPr>
                <w:rFonts w:ascii="Arial" w:hAnsi="Arial" w:cs="Arial"/>
                <w:sz w:val="12"/>
                <w:szCs w:val="12"/>
              </w:rPr>
              <w:t>beschreiben die Berufung</w:t>
            </w:r>
          </w:p>
          <w:p w:rsidR="00702A13" w:rsidRDefault="00970050" w:rsidP="00DC6BA2">
            <w:pPr>
              <w:rPr>
                <w:rFonts w:ascii="Arial" w:hAnsi="Arial" w:cs="Arial"/>
                <w:sz w:val="12"/>
                <w:szCs w:val="12"/>
              </w:rPr>
            </w:pPr>
            <w:r w:rsidRPr="00970050">
              <w:rPr>
                <w:rFonts w:ascii="Arial" w:hAnsi="Arial" w:cs="Arial"/>
                <w:sz w:val="12"/>
                <w:szCs w:val="12"/>
              </w:rPr>
              <w:t xml:space="preserve"> biblischer Propheten (u. a. </w:t>
            </w:r>
          </w:p>
          <w:p w:rsidR="001F044B" w:rsidRPr="00970050" w:rsidRDefault="00702A13" w:rsidP="00DC6BA2">
            <w:pPr>
              <w:rPr>
                <w:rFonts w:ascii="Arial" w:hAnsi="Arial" w:cs="Arial"/>
                <w:sz w:val="12"/>
                <w:szCs w:val="12"/>
              </w:rPr>
            </w:pPr>
            <w:r>
              <w:rPr>
                <w:rFonts w:ascii="Arial" w:hAnsi="Arial" w:cs="Arial"/>
                <w:sz w:val="12"/>
                <w:szCs w:val="12"/>
              </w:rPr>
              <w:t xml:space="preserve"> </w:t>
            </w:r>
            <w:r w:rsidR="00970050" w:rsidRPr="00970050">
              <w:rPr>
                <w:rFonts w:ascii="Arial" w:hAnsi="Arial" w:cs="Arial"/>
                <w:sz w:val="12"/>
                <w:szCs w:val="12"/>
              </w:rPr>
              <w:t>Samuel),</w:t>
            </w:r>
          </w:p>
        </w:tc>
        <w:tc>
          <w:tcPr>
            <w:tcW w:w="1886" w:type="dxa"/>
          </w:tcPr>
          <w:p w:rsidR="001F044B" w:rsidRPr="00970050"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970050" w:rsidRPr="00970050">
              <w:rPr>
                <w:rFonts w:ascii="Arial" w:hAnsi="Arial" w:cs="Arial"/>
                <w:sz w:val="12"/>
                <w:szCs w:val="12"/>
              </w:rPr>
              <w:t>beschreiben anhand von biblischen und heutigen Glaubenszeugnissen den Glauben als wesentliche Inspirations- und Kraftquelle für die persönliche Lebensgestaltung von Menschen,</w:t>
            </w:r>
          </w:p>
        </w:tc>
      </w:tr>
      <w:tr w:rsidR="00970050" w:rsidRPr="005454DA" w:rsidTr="008171AA">
        <w:tc>
          <w:tcPr>
            <w:tcW w:w="1942" w:type="dxa"/>
          </w:tcPr>
          <w:p w:rsidR="00970050" w:rsidRPr="00970050"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970050" w:rsidRPr="00970050">
              <w:rPr>
                <w:rFonts w:ascii="Arial" w:hAnsi="Arial" w:cs="Arial"/>
                <w:sz w:val="12"/>
                <w:szCs w:val="12"/>
              </w:rPr>
              <w:t xml:space="preserve">beschreiben mithilfe ausgewählter </w:t>
            </w:r>
            <w:proofErr w:type="spellStart"/>
            <w:r w:rsidR="00970050" w:rsidRPr="00970050">
              <w:rPr>
                <w:rFonts w:ascii="Arial" w:hAnsi="Arial" w:cs="Arial"/>
                <w:sz w:val="12"/>
                <w:szCs w:val="12"/>
              </w:rPr>
              <w:t>Psalmworte</w:t>
            </w:r>
            <w:proofErr w:type="spellEnd"/>
            <w:r w:rsidR="00970050" w:rsidRPr="00970050">
              <w:rPr>
                <w:rFonts w:ascii="Arial" w:hAnsi="Arial" w:cs="Arial"/>
                <w:sz w:val="12"/>
                <w:szCs w:val="12"/>
              </w:rPr>
              <w:t xml:space="preserve"> menschliche Grundhaltungen vor Gott.</w:t>
            </w:r>
          </w:p>
        </w:tc>
        <w:tc>
          <w:tcPr>
            <w:tcW w:w="1886" w:type="dxa"/>
          </w:tcPr>
          <w:p w:rsidR="00970050" w:rsidRPr="00970050"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970050" w:rsidRPr="00970050">
              <w:rPr>
                <w:rFonts w:ascii="Arial" w:hAnsi="Arial" w:cs="Arial"/>
                <w:sz w:val="12"/>
                <w:szCs w:val="12"/>
              </w:rPr>
              <w:t>erörtern an biblischen Erzählungen das Verständnis von Gott als Gott der Freiheit und der Gerechtigkeit,</w:t>
            </w:r>
          </w:p>
        </w:tc>
      </w:tr>
      <w:tr w:rsidR="00970050" w:rsidRPr="005454DA" w:rsidTr="008171AA">
        <w:tc>
          <w:tcPr>
            <w:tcW w:w="1942" w:type="dxa"/>
          </w:tcPr>
          <w:p w:rsidR="00970050" w:rsidRPr="00970050" w:rsidRDefault="00970050" w:rsidP="00DC6BA2">
            <w:pPr>
              <w:rPr>
                <w:rFonts w:ascii="Arial" w:hAnsi="Arial" w:cs="Arial"/>
                <w:sz w:val="12"/>
                <w:szCs w:val="12"/>
              </w:rPr>
            </w:pPr>
          </w:p>
        </w:tc>
        <w:tc>
          <w:tcPr>
            <w:tcW w:w="1886" w:type="dxa"/>
          </w:tcPr>
          <w:p w:rsidR="00970050" w:rsidRPr="00970050"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970050" w:rsidRPr="00970050">
              <w:rPr>
                <w:rFonts w:ascii="Arial" w:hAnsi="Arial" w:cs="Arial"/>
                <w:sz w:val="12"/>
                <w:szCs w:val="12"/>
              </w:rPr>
              <w:t>beschreiben verschiedene Biografien von Frauen im Alten und/ oder Neuen Testament und vergleichen sie in Ansätzen vor ihrem historischen Hintergrund (Rut),</w:t>
            </w:r>
          </w:p>
        </w:tc>
      </w:tr>
      <w:tr w:rsidR="00970050" w:rsidRPr="005454DA" w:rsidTr="008171AA">
        <w:tc>
          <w:tcPr>
            <w:tcW w:w="1942" w:type="dxa"/>
          </w:tcPr>
          <w:p w:rsidR="00970050" w:rsidRPr="00970050" w:rsidRDefault="00970050" w:rsidP="00DC6BA2">
            <w:pPr>
              <w:rPr>
                <w:rFonts w:ascii="Arial" w:hAnsi="Arial" w:cs="Arial"/>
                <w:sz w:val="12"/>
                <w:szCs w:val="12"/>
              </w:rPr>
            </w:pPr>
          </w:p>
        </w:tc>
        <w:tc>
          <w:tcPr>
            <w:tcW w:w="1886" w:type="dxa"/>
          </w:tcPr>
          <w:p w:rsidR="00970050" w:rsidRPr="00970050" w:rsidRDefault="00350FCF" w:rsidP="00DC6BA2">
            <w:pPr>
              <w:widowControl w:val="0"/>
              <w:ind w:left="2" w:right="61"/>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970050" w:rsidRPr="00970050">
              <w:rPr>
                <w:rFonts w:ascii="Arial" w:hAnsi="Arial" w:cs="Arial"/>
                <w:sz w:val="12"/>
                <w:szCs w:val="12"/>
              </w:rPr>
              <w:t xml:space="preserve">erläutern anhand biblischer Erzählungen die aktive und Verantwortung übernehmende Rolle von Frauen und Männern, </w:t>
            </w:r>
          </w:p>
        </w:tc>
      </w:tr>
      <w:tr w:rsidR="00970050" w:rsidRPr="005454DA" w:rsidTr="008171AA">
        <w:tc>
          <w:tcPr>
            <w:tcW w:w="1942" w:type="dxa"/>
          </w:tcPr>
          <w:p w:rsidR="00970050" w:rsidRPr="00970050" w:rsidRDefault="00970050" w:rsidP="00DC6BA2">
            <w:pPr>
              <w:rPr>
                <w:rFonts w:ascii="Arial" w:hAnsi="Arial" w:cs="Arial"/>
                <w:sz w:val="12"/>
                <w:szCs w:val="12"/>
              </w:rPr>
            </w:pPr>
          </w:p>
        </w:tc>
        <w:tc>
          <w:tcPr>
            <w:tcW w:w="1886" w:type="dxa"/>
          </w:tcPr>
          <w:p w:rsidR="00970050" w:rsidRPr="00970050" w:rsidRDefault="00350FCF" w:rsidP="00DC6BA2">
            <w:pPr>
              <w:widowControl w:val="0"/>
              <w:ind w:right="59"/>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970050" w:rsidRPr="00970050">
              <w:rPr>
                <w:rFonts w:ascii="Arial" w:hAnsi="Arial" w:cs="Arial"/>
                <w:sz w:val="12"/>
                <w:szCs w:val="12"/>
              </w:rPr>
              <w:t xml:space="preserve">erläutern Beweggründe der Propheten für ihren Aufruf zur Umkehr und ihre Ermutigung zum Vertrauen auf Gott </w:t>
            </w:r>
          </w:p>
          <w:p w:rsidR="00970050" w:rsidRPr="00970050" w:rsidRDefault="00970050" w:rsidP="00DC6BA2">
            <w:pPr>
              <w:widowControl w:val="0"/>
              <w:ind w:left="2" w:right="61"/>
              <w:rPr>
                <w:rFonts w:ascii="Arial" w:hAnsi="Arial" w:cs="Arial"/>
                <w:sz w:val="12"/>
                <w:szCs w:val="12"/>
              </w:rPr>
            </w:pPr>
            <w:r w:rsidRPr="00970050">
              <w:rPr>
                <w:rFonts w:ascii="Arial" w:hAnsi="Arial" w:cs="Arial"/>
                <w:sz w:val="12"/>
                <w:szCs w:val="12"/>
              </w:rPr>
              <w:t xml:space="preserve">(Jona, </w:t>
            </w:r>
            <w:proofErr w:type="spellStart"/>
            <w:r w:rsidRPr="00970050">
              <w:rPr>
                <w:rFonts w:ascii="Arial" w:hAnsi="Arial" w:cs="Arial"/>
                <w:sz w:val="12"/>
                <w:szCs w:val="12"/>
              </w:rPr>
              <w:t>Elija</w:t>
            </w:r>
            <w:proofErr w:type="spellEnd"/>
            <w:r w:rsidRPr="00970050">
              <w:rPr>
                <w:rFonts w:ascii="Arial" w:hAnsi="Arial" w:cs="Arial"/>
                <w:sz w:val="12"/>
                <w:szCs w:val="12"/>
              </w:rPr>
              <w:t>, Jesaja),</w:t>
            </w:r>
          </w:p>
        </w:tc>
      </w:tr>
      <w:tr w:rsidR="00970050" w:rsidRPr="005454DA" w:rsidTr="008171AA">
        <w:tc>
          <w:tcPr>
            <w:tcW w:w="1942" w:type="dxa"/>
          </w:tcPr>
          <w:p w:rsidR="00970050" w:rsidRPr="00970050" w:rsidRDefault="00970050" w:rsidP="00DC6BA2">
            <w:pPr>
              <w:rPr>
                <w:rFonts w:ascii="Arial" w:hAnsi="Arial" w:cs="Arial"/>
                <w:sz w:val="12"/>
                <w:szCs w:val="12"/>
              </w:rPr>
            </w:pPr>
          </w:p>
        </w:tc>
        <w:tc>
          <w:tcPr>
            <w:tcW w:w="1886" w:type="dxa"/>
          </w:tcPr>
          <w:p w:rsidR="00970050" w:rsidRPr="00970050" w:rsidRDefault="00350FCF" w:rsidP="00DC6BA2">
            <w:pPr>
              <w:widowControl w:val="0"/>
              <w:ind w:right="59"/>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970050" w:rsidRPr="00970050">
              <w:rPr>
                <w:rFonts w:ascii="Arial" w:hAnsi="Arial" w:cs="Arial"/>
                <w:sz w:val="12"/>
                <w:szCs w:val="12"/>
              </w:rPr>
              <w:t xml:space="preserve">erläutern Darstellungsmöglichkeiten menschlicher Grundhaltungen mit Worten und Bildern aus Psalmen, </w:t>
            </w:r>
          </w:p>
        </w:tc>
      </w:tr>
      <w:tr w:rsidR="00970050" w:rsidRPr="005454DA" w:rsidTr="008171AA">
        <w:tc>
          <w:tcPr>
            <w:tcW w:w="1942" w:type="dxa"/>
          </w:tcPr>
          <w:p w:rsidR="00970050" w:rsidRPr="00970050" w:rsidRDefault="00970050" w:rsidP="00DC6BA2">
            <w:pPr>
              <w:rPr>
                <w:rFonts w:ascii="Arial" w:hAnsi="Arial" w:cs="Arial"/>
                <w:sz w:val="12"/>
                <w:szCs w:val="12"/>
              </w:rPr>
            </w:pPr>
          </w:p>
        </w:tc>
        <w:tc>
          <w:tcPr>
            <w:tcW w:w="1886" w:type="dxa"/>
          </w:tcPr>
          <w:p w:rsidR="00970050" w:rsidRPr="00970050" w:rsidRDefault="00350FCF" w:rsidP="00DC6BA2">
            <w:pPr>
              <w:widowControl w:val="0"/>
              <w:ind w:left="2" w:right="61"/>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970050" w:rsidRPr="00970050">
              <w:rPr>
                <w:rFonts w:ascii="Arial" w:hAnsi="Arial" w:cs="Arial"/>
                <w:sz w:val="12"/>
                <w:szCs w:val="12"/>
              </w:rPr>
              <w:t>stellen Fragen nach Gott und nach dem Leid in der Welt und benennen Antworten aus der Bibel,</w:t>
            </w:r>
          </w:p>
        </w:tc>
      </w:tr>
      <w:tr w:rsidR="00970050" w:rsidRPr="005454DA" w:rsidTr="008171AA">
        <w:trPr>
          <w:trHeight w:val="1349"/>
        </w:trPr>
        <w:tc>
          <w:tcPr>
            <w:tcW w:w="1942" w:type="dxa"/>
          </w:tcPr>
          <w:p w:rsidR="00970050" w:rsidRPr="00970050" w:rsidRDefault="00970050" w:rsidP="00DC6BA2">
            <w:pPr>
              <w:rPr>
                <w:rFonts w:ascii="Arial" w:hAnsi="Arial" w:cs="Arial"/>
                <w:sz w:val="12"/>
                <w:szCs w:val="12"/>
              </w:rPr>
            </w:pPr>
          </w:p>
        </w:tc>
        <w:tc>
          <w:tcPr>
            <w:tcW w:w="1886" w:type="dxa"/>
          </w:tcPr>
          <w:p w:rsidR="00970050" w:rsidRPr="00970050" w:rsidRDefault="00350FCF" w:rsidP="00DC6BA2">
            <w:pPr>
              <w:widowControl w:val="0"/>
              <w:ind w:left="2" w:right="61"/>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970050" w:rsidRPr="00970050">
              <w:rPr>
                <w:rFonts w:ascii="Arial" w:hAnsi="Arial" w:cs="Arial"/>
                <w:sz w:val="12"/>
                <w:szCs w:val="12"/>
              </w:rPr>
              <w:t>beschreiben anhand eines biblischen Textes das in schwierigen Lebenssituationen von gläubigen Menschen erfahrene Gottvertrauen, die Erfahrung von Trost sowie das Erlangen von Zuversicht für den weiteren persönlichen Lebens- und Glaubensweg.</w:t>
            </w:r>
          </w:p>
        </w:tc>
      </w:tr>
    </w:tbl>
    <w:p w:rsidR="001F044B" w:rsidRDefault="001F044B" w:rsidP="000232C3">
      <w:pPr>
        <w:rPr>
          <w:rFonts w:ascii="Arial" w:hAnsi="Arial" w:cs="Arial"/>
          <w:sz w:val="16"/>
          <w:szCs w:val="16"/>
        </w:rPr>
      </w:pPr>
    </w:p>
    <w:p w:rsidR="00DC6BA2" w:rsidRDefault="00DC6BA2" w:rsidP="000232C3">
      <w:pPr>
        <w:rPr>
          <w:rFonts w:ascii="Arial" w:hAnsi="Arial" w:cs="Arial"/>
          <w:sz w:val="16"/>
          <w:szCs w:val="16"/>
        </w:rPr>
      </w:pPr>
    </w:p>
    <w:tbl>
      <w:tblPr>
        <w:tblStyle w:val="Tabellenraster"/>
        <w:tblW w:w="0" w:type="auto"/>
        <w:tblInd w:w="-147" w:type="dxa"/>
        <w:tblLook w:val="04A0" w:firstRow="1" w:lastRow="0" w:firstColumn="1" w:lastColumn="0" w:noHBand="0" w:noVBand="1"/>
      </w:tblPr>
      <w:tblGrid>
        <w:gridCol w:w="3897"/>
      </w:tblGrid>
      <w:tr w:rsidR="001F044B" w:rsidRPr="005454DA" w:rsidTr="008171AA">
        <w:tc>
          <w:tcPr>
            <w:tcW w:w="3897" w:type="dxa"/>
          </w:tcPr>
          <w:p w:rsidR="001F044B" w:rsidRPr="005454DA" w:rsidRDefault="001F044B" w:rsidP="006265A8">
            <w:pPr>
              <w:jc w:val="center"/>
              <w:rPr>
                <w:rFonts w:ascii="Arial" w:hAnsi="Arial" w:cs="Arial"/>
              </w:rPr>
            </w:pPr>
            <w:r w:rsidRPr="005454DA">
              <w:rPr>
                <w:rFonts w:ascii="Arial" w:hAnsi="Arial" w:cs="Arial"/>
              </w:rPr>
              <w:t>Jesus Christus</w:t>
            </w:r>
          </w:p>
        </w:tc>
      </w:tr>
    </w:tbl>
    <w:p w:rsidR="001F044B" w:rsidRPr="00F73D11" w:rsidRDefault="001F044B" w:rsidP="00EA6C1B">
      <w:pPr>
        <w:spacing w:after="0"/>
        <w:rPr>
          <w:rFonts w:ascii="Arial" w:hAnsi="Arial" w:cs="Arial"/>
          <w:sz w:val="16"/>
          <w:szCs w:val="16"/>
        </w:rPr>
      </w:pPr>
    </w:p>
    <w:tbl>
      <w:tblPr>
        <w:tblStyle w:val="Tabellenraster"/>
        <w:tblW w:w="0" w:type="auto"/>
        <w:tblInd w:w="-147" w:type="dxa"/>
        <w:tblLook w:val="04A0" w:firstRow="1" w:lastRow="0" w:firstColumn="1" w:lastColumn="0" w:noHBand="0" w:noVBand="1"/>
      </w:tblPr>
      <w:tblGrid>
        <w:gridCol w:w="1948"/>
        <w:gridCol w:w="1949"/>
      </w:tblGrid>
      <w:tr w:rsidR="001F044B" w:rsidRPr="005454DA" w:rsidTr="008171AA">
        <w:tc>
          <w:tcPr>
            <w:tcW w:w="3897" w:type="dxa"/>
            <w:gridSpan w:val="2"/>
            <w:shd w:val="clear" w:color="auto" w:fill="D9D9D9" w:themeFill="background1" w:themeFillShade="D9"/>
          </w:tcPr>
          <w:p w:rsidR="001F044B" w:rsidRPr="005454DA" w:rsidRDefault="001F044B" w:rsidP="00C0088A">
            <w:pPr>
              <w:rPr>
                <w:rFonts w:ascii="Arial" w:hAnsi="Arial" w:cs="Arial"/>
                <w:sz w:val="16"/>
                <w:szCs w:val="16"/>
              </w:rPr>
            </w:pPr>
            <w:r w:rsidRPr="005454DA">
              <w:rPr>
                <w:rFonts w:ascii="Arial" w:hAnsi="Arial" w:cs="Arial"/>
                <w:sz w:val="16"/>
                <w:szCs w:val="16"/>
              </w:rPr>
              <w:t>Aus den Kindheitsgeschichten Jesu von Nazareth</w:t>
            </w:r>
          </w:p>
        </w:tc>
      </w:tr>
      <w:tr w:rsidR="001F044B" w:rsidRPr="005454DA" w:rsidTr="008171AA">
        <w:tc>
          <w:tcPr>
            <w:tcW w:w="1948" w:type="dxa"/>
          </w:tcPr>
          <w:p w:rsidR="001F044B" w:rsidRPr="00CE3D1F"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CE3D1F">
              <w:rPr>
                <w:rFonts w:ascii="Arial" w:hAnsi="Arial" w:cs="Arial"/>
                <w:sz w:val="12"/>
                <w:szCs w:val="12"/>
              </w:rPr>
              <w:t>geben in Auszügen die Kindheitsgeschichten Jesu wieder (Marias Besuch bei Elisabeth, Jesu Geburt, Jesus im Tempel),</w:t>
            </w:r>
          </w:p>
        </w:tc>
        <w:tc>
          <w:tcPr>
            <w:tcW w:w="1949" w:type="dxa"/>
          </w:tcPr>
          <w:p w:rsidR="001F044B" w:rsidRPr="00CE3D1F"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CE3D1F">
              <w:rPr>
                <w:rFonts w:ascii="Arial" w:hAnsi="Arial" w:cs="Arial"/>
                <w:sz w:val="12"/>
                <w:szCs w:val="12"/>
              </w:rPr>
              <w:t>vergleichen die Kindheitsgeschichten nach Lukas und Matthäus,</w:t>
            </w:r>
          </w:p>
        </w:tc>
      </w:tr>
      <w:tr w:rsidR="001F044B" w:rsidRPr="005454DA" w:rsidTr="008171AA">
        <w:tc>
          <w:tcPr>
            <w:tcW w:w="1948" w:type="dxa"/>
          </w:tcPr>
          <w:p w:rsidR="001F044B" w:rsidRPr="00CE3D1F"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CE3D1F">
              <w:rPr>
                <w:rFonts w:ascii="Arial" w:hAnsi="Arial" w:cs="Arial"/>
                <w:sz w:val="12"/>
                <w:szCs w:val="12"/>
              </w:rPr>
              <w:t>beschreiben zentrale Bilder und Symbole im Kontext der Geburt Jesu (u. a. Krippe, Stern).</w:t>
            </w:r>
          </w:p>
        </w:tc>
        <w:tc>
          <w:tcPr>
            <w:tcW w:w="1949" w:type="dxa"/>
          </w:tcPr>
          <w:p w:rsidR="001F044B" w:rsidRPr="00CE3D1F" w:rsidRDefault="00350FCF" w:rsidP="00DC6BA2">
            <w:pPr>
              <w:widowControl w:val="0"/>
              <w:suppressAutoHyphens/>
              <w:spacing w:after="110"/>
              <w:ind w:right="27"/>
              <w:contextualSpacing/>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CE3D1F">
              <w:rPr>
                <w:rFonts w:ascii="Arial" w:hAnsi="Arial" w:cs="Arial"/>
                <w:sz w:val="12"/>
                <w:szCs w:val="12"/>
              </w:rPr>
              <w:t xml:space="preserve">reflektieren die Botschaft des Weihnachtsfestes hinsichtlich der Glaubensüberzeugung „Gott wird Mensch und kommt zu den Menschen“, </w:t>
            </w:r>
          </w:p>
        </w:tc>
      </w:tr>
      <w:tr w:rsidR="001F044B" w:rsidRPr="005454DA" w:rsidTr="008171AA">
        <w:tc>
          <w:tcPr>
            <w:tcW w:w="1948" w:type="dxa"/>
          </w:tcPr>
          <w:p w:rsidR="001F044B" w:rsidRPr="00CE3D1F" w:rsidRDefault="001F044B" w:rsidP="00DC6BA2">
            <w:pPr>
              <w:rPr>
                <w:rFonts w:ascii="Arial" w:hAnsi="Arial" w:cs="Arial"/>
                <w:sz w:val="12"/>
                <w:szCs w:val="12"/>
              </w:rPr>
            </w:pPr>
          </w:p>
        </w:tc>
        <w:tc>
          <w:tcPr>
            <w:tcW w:w="1949" w:type="dxa"/>
          </w:tcPr>
          <w:p w:rsidR="001F044B" w:rsidRPr="00CE3D1F"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CE3D1F">
              <w:rPr>
                <w:rFonts w:ascii="Arial" w:hAnsi="Arial" w:cs="Arial"/>
                <w:sz w:val="12"/>
                <w:szCs w:val="12"/>
              </w:rPr>
              <w:t>erläutern die Bedeutung Marias, der Mutter Jesu Christi.</w:t>
            </w:r>
          </w:p>
        </w:tc>
      </w:tr>
    </w:tbl>
    <w:p w:rsidR="001F044B" w:rsidRPr="00F73D11" w:rsidRDefault="001F044B" w:rsidP="00DC6BA2">
      <w:pPr>
        <w:spacing w:after="0"/>
        <w:rPr>
          <w:rFonts w:ascii="Arial" w:hAnsi="Arial" w:cs="Arial"/>
          <w:sz w:val="16"/>
          <w:szCs w:val="16"/>
        </w:rPr>
      </w:pPr>
    </w:p>
    <w:tbl>
      <w:tblPr>
        <w:tblStyle w:val="Tabellenraster"/>
        <w:tblW w:w="0" w:type="auto"/>
        <w:tblInd w:w="-147" w:type="dxa"/>
        <w:tblLook w:val="04A0" w:firstRow="1" w:lastRow="0" w:firstColumn="1" w:lastColumn="0" w:noHBand="0" w:noVBand="1"/>
      </w:tblPr>
      <w:tblGrid>
        <w:gridCol w:w="1948"/>
        <w:gridCol w:w="1949"/>
      </w:tblGrid>
      <w:tr w:rsidR="001F044B" w:rsidRPr="005454DA" w:rsidTr="008171AA">
        <w:tc>
          <w:tcPr>
            <w:tcW w:w="3897" w:type="dxa"/>
            <w:gridSpan w:val="2"/>
            <w:shd w:val="clear" w:color="auto" w:fill="D9D9D9" w:themeFill="background1" w:themeFillShade="D9"/>
          </w:tcPr>
          <w:p w:rsidR="001F044B" w:rsidRPr="005454DA" w:rsidRDefault="001F044B" w:rsidP="00C0088A">
            <w:pPr>
              <w:rPr>
                <w:rFonts w:ascii="Arial" w:hAnsi="Arial" w:cs="Arial"/>
                <w:sz w:val="16"/>
                <w:szCs w:val="16"/>
              </w:rPr>
            </w:pPr>
            <w:r w:rsidRPr="005454DA">
              <w:rPr>
                <w:rFonts w:ascii="Arial" w:hAnsi="Arial" w:cs="Arial"/>
                <w:sz w:val="16"/>
                <w:szCs w:val="16"/>
              </w:rPr>
              <w:t>Jesu Leben in Worten und Taten</w:t>
            </w:r>
          </w:p>
        </w:tc>
      </w:tr>
      <w:tr w:rsidR="001F044B" w:rsidRPr="005454DA" w:rsidTr="008171AA">
        <w:tc>
          <w:tcPr>
            <w:tcW w:w="1948" w:type="dxa"/>
          </w:tcPr>
          <w:p w:rsidR="001F044B" w:rsidRPr="00CE3D1F" w:rsidRDefault="001F044B" w:rsidP="00DC6BA2">
            <w:pPr>
              <w:rPr>
                <w:rFonts w:ascii="Arial" w:hAnsi="Arial" w:cs="Arial"/>
                <w:sz w:val="12"/>
                <w:szCs w:val="12"/>
              </w:rPr>
            </w:pPr>
          </w:p>
        </w:tc>
        <w:tc>
          <w:tcPr>
            <w:tcW w:w="1949" w:type="dxa"/>
          </w:tcPr>
          <w:p w:rsidR="001F044B" w:rsidRPr="00CE3D1F"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CE3D1F">
              <w:rPr>
                <w:rFonts w:ascii="Arial" w:hAnsi="Arial" w:cs="Arial"/>
                <w:sz w:val="12"/>
                <w:szCs w:val="12"/>
              </w:rPr>
              <w:t>zeigen anhand von Erzählungen zu Herkunft, Worten und Taten Jesu dessen Zugehörigkeit zu und Verbundenheit mit dem Judentum auf,</w:t>
            </w:r>
          </w:p>
        </w:tc>
      </w:tr>
      <w:tr w:rsidR="001F044B" w:rsidRPr="005454DA" w:rsidTr="008171AA">
        <w:tc>
          <w:tcPr>
            <w:tcW w:w="1948" w:type="dxa"/>
          </w:tcPr>
          <w:p w:rsidR="001F044B" w:rsidRPr="00CE3D1F"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CE3D1F">
              <w:rPr>
                <w:rFonts w:ascii="Arial" w:hAnsi="Arial" w:cs="Arial"/>
                <w:sz w:val="12"/>
                <w:szCs w:val="12"/>
              </w:rPr>
              <w:t>geben Erzählungen Jesu von Gott dem Vater wieder und erläutern in Ansätzen deren Bedeutung (u. a. Vergebungsbereitschaft Gottes am Beispiel des Zachäus),</w:t>
            </w:r>
          </w:p>
        </w:tc>
        <w:tc>
          <w:tcPr>
            <w:tcW w:w="1949" w:type="dxa"/>
          </w:tcPr>
          <w:p w:rsidR="001F044B" w:rsidRPr="00CE3D1F"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CE3D1F">
              <w:rPr>
                <w:rFonts w:ascii="Arial" w:hAnsi="Arial" w:cs="Arial"/>
                <w:sz w:val="12"/>
                <w:szCs w:val="12"/>
              </w:rPr>
              <w:t>beschreiben Jesu Rede von Gott und stellen Bezüge zum eigenen Leben her,</w:t>
            </w:r>
          </w:p>
        </w:tc>
      </w:tr>
      <w:tr w:rsidR="001F044B" w:rsidRPr="005454DA" w:rsidTr="008171AA">
        <w:tc>
          <w:tcPr>
            <w:tcW w:w="1948" w:type="dxa"/>
          </w:tcPr>
          <w:p w:rsidR="001F044B" w:rsidRPr="00CE3D1F"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CE3D1F">
              <w:rPr>
                <w:rFonts w:ascii="Arial" w:hAnsi="Arial" w:cs="Arial"/>
                <w:sz w:val="12"/>
                <w:szCs w:val="12"/>
              </w:rPr>
              <w:t>erschließen anhand biblischer Geschichten zentrale Elemente im Leben und Handeln Jesu (Gemeinschaft mit Frauen und Männern, unterschiedsloses Zugehen auf Menschen, Nachfolge, Veränderungen im Leben von Menschen durch die Begegnung mit Jesus),</w:t>
            </w:r>
          </w:p>
        </w:tc>
        <w:tc>
          <w:tcPr>
            <w:tcW w:w="1949" w:type="dxa"/>
          </w:tcPr>
          <w:p w:rsidR="001F044B" w:rsidRPr="00CE3D1F"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CE3D1F">
              <w:rPr>
                <w:rFonts w:ascii="Arial" w:hAnsi="Arial" w:cs="Arial"/>
                <w:sz w:val="12"/>
                <w:szCs w:val="12"/>
              </w:rPr>
              <w:t>deuten biblische Geschichten vom bedingungslos liebenden Umgang Jesu mit den Menschen (Begegnungs- und Nachfolgegeschichten, Wundererzählungen, Heilungsgeschichten),</w:t>
            </w:r>
          </w:p>
        </w:tc>
      </w:tr>
      <w:tr w:rsidR="00CE3D1F" w:rsidRPr="005454DA" w:rsidTr="008171AA">
        <w:tc>
          <w:tcPr>
            <w:tcW w:w="1948" w:type="dxa"/>
          </w:tcPr>
          <w:p w:rsidR="00CE3D1F" w:rsidRPr="00CE3D1F"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CE3D1F">
              <w:rPr>
                <w:rFonts w:ascii="Arial" w:hAnsi="Arial" w:cs="Arial"/>
                <w:sz w:val="12"/>
                <w:szCs w:val="12"/>
              </w:rPr>
              <w:t>geben biblische Gleichnisse wieder,</w:t>
            </w:r>
          </w:p>
        </w:tc>
        <w:tc>
          <w:tcPr>
            <w:tcW w:w="1949" w:type="dxa"/>
          </w:tcPr>
          <w:p w:rsidR="00CE3D1F" w:rsidRPr="00CE3D1F"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CE3D1F">
              <w:rPr>
                <w:rFonts w:ascii="Arial" w:hAnsi="Arial" w:cs="Arial"/>
                <w:sz w:val="12"/>
                <w:szCs w:val="12"/>
              </w:rPr>
              <w:t>deuten anhand biblischer Geschichten Grunderfahrungen von Schuld und Vergebung,</w:t>
            </w:r>
          </w:p>
        </w:tc>
      </w:tr>
      <w:tr w:rsidR="00CE3D1F" w:rsidRPr="005454DA" w:rsidTr="008171AA">
        <w:tc>
          <w:tcPr>
            <w:tcW w:w="1948" w:type="dxa"/>
          </w:tcPr>
          <w:p w:rsidR="00CE3D1F" w:rsidRPr="00CE3D1F"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CE3D1F">
              <w:rPr>
                <w:rFonts w:ascii="Arial" w:hAnsi="Arial" w:cs="Arial"/>
                <w:sz w:val="12"/>
                <w:szCs w:val="12"/>
              </w:rPr>
              <w:t>beschreiben Fehler und Versagen im menschlichen Leben und stellen anhand von eigenen Erfahrungen die Bedeutung von Versöhnung dar (u. a. Zachäus).</w:t>
            </w:r>
          </w:p>
        </w:tc>
        <w:tc>
          <w:tcPr>
            <w:tcW w:w="1949" w:type="dxa"/>
          </w:tcPr>
          <w:p w:rsidR="00CE3D1F" w:rsidRPr="00CE3D1F" w:rsidRDefault="00350FCF" w:rsidP="004177A3">
            <w:pPr>
              <w:widowControl w:val="0"/>
              <w:ind w:firstLine="1"/>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CE3D1F">
              <w:rPr>
                <w:rFonts w:ascii="Arial" w:hAnsi="Arial" w:cs="Arial"/>
                <w:sz w:val="12"/>
                <w:szCs w:val="12"/>
              </w:rPr>
              <w:t>benennen das Sakrament der Versöhnung und setzen es in Beziehung zu Jesu Rede von Gott als Hilfe zu Umkehr, Versöhnung und Neuanfang (Gleichnis vom barmherzigen Vater).</w:t>
            </w:r>
          </w:p>
        </w:tc>
      </w:tr>
    </w:tbl>
    <w:p w:rsidR="001F044B" w:rsidRPr="00F73D11" w:rsidRDefault="001F044B" w:rsidP="00DC6BA2">
      <w:pPr>
        <w:spacing w:after="0"/>
        <w:rPr>
          <w:rFonts w:ascii="Arial" w:hAnsi="Arial" w:cs="Arial"/>
          <w:sz w:val="16"/>
          <w:szCs w:val="16"/>
        </w:rPr>
      </w:pPr>
    </w:p>
    <w:tbl>
      <w:tblPr>
        <w:tblStyle w:val="Tabellenraster"/>
        <w:tblW w:w="0" w:type="auto"/>
        <w:tblInd w:w="-147" w:type="dxa"/>
        <w:tblLook w:val="04A0" w:firstRow="1" w:lastRow="0" w:firstColumn="1" w:lastColumn="0" w:noHBand="0" w:noVBand="1"/>
      </w:tblPr>
      <w:tblGrid>
        <w:gridCol w:w="1948"/>
        <w:gridCol w:w="1949"/>
      </w:tblGrid>
      <w:tr w:rsidR="001F044B" w:rsidRPr="005454DA" w:rsidTr="008171AA">
        <w:tc>
          <w:tcPr>
            <w:tcW w:w="3897" w:type="dxa"/>
            <w:gridSpan w:val="2"/>
            <w:shd w:val="clear" w:color="auto" w:fill="D9D9D9" w:themeFill="background1" w:themeFillShade="D9"/>
          </w:tcPr>
          <w:p w:rsidR="001F044B" w:rsidRPr="005454DA" w:rsidRDefault="001F044B" w:rsidP="00C0088A">
            <w:pPr>
              <w:rPr>
                <w:rFonts w:ascii="Arial" w:hAnsi="Arial" w:cs="Arial"/>
                <w:sz w:val="16"/>
                <w:szCs w:val="16"/>
              </w:rPr>
            </w:pPr>
            <w:r w:rsidRPr="005454DA">
              <w:rPr>
                <w:rFonts w:ascii="Arial" w:hAnsi="Arial" w:cs="Arial"/>
                <w:sz w:val="16"/>
                <w:szCs w:val="16"/>
              </w:rPr>
              <w:t>Passion und Auferstehung</w:t>
            </w:r>
          </w:p>
        </w:tc>
      </w:tr>
      <w:tr w:rsidR="001F044B" w:rsidRPr="005454DA" w:rsidTr="008171AA">
        <w:tc>
          <w:tcPr>
            <w:tcW w:w="1948" w:type="dxa"/>
          </w:tcPr>
          <w:p w:rsidR="00CE3D1F" w:rsidRPr="00CE3D1F" w:rsidRDefault="00350FCF" w:rsidP="00DC6BA2">
            <w:pPr>
              <w:widowControl w:val="0"/>
              <w:ind w:left="-27" w:right="60"/>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CE3D1F">
              <w:rPr>
                <w:rFonts w:ascii="Arial" w:hAnsi="Arial" w:cs="Arial"/>
                <w:sz w:val="12"/>
                <w:szCs w:val="12"/>
              </w:rPr>
              <w:t xml:space="preserve">geben biblische Geschichten vom Leiden und Sterben Jesu Christi wieder und stellen Bezüge zu Leiderfahrungen in ihrer Lebenswelt her (Krankheit, </w:t>
            </w:r>
          </w:p>
          <w:p w:rsidR="001F044B" w:rsidRPr="00CE3D1F" w:rsidRDefault="00CE3D1F" w:rsidP="00DC6BA2">
            <w:pPr>
              <w:rPr>
                <w:rFonts w:ascii="Arial" w:hAnsi="Arial" w:cs="Arial"/>
                <w:sz w:val="12"/>
                <w:szCs w:val="12"/>
              </w:rPr>
            </w:pPr>
            <w:r w:rsidRPr="00CE3D1F">
              <w:rPr>
                <w:rFonts w:ascii="Arial" w:hAnsi="Arial" w:cs="Arial"/>
                <w:sz w:val="12"/>
                <w:szCs w:val="12"/>
              </w:rPr>
              <w:t>Sterben, Tod),</w:t>
            </w:r>
          </w:p>
        </w:tc>
        <w:tc>
          <w:tcPr>
            <w:tcW w:w="1949" w:type="dxa"/>
          </w:tcPr>
          <w:p w:rsidR="001F044B" w:rsidRPr="00CE3D1F"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CE3D1F">
              <w:rPr>
                <w:rFonts w:ascii="Arial" w:hAnsi="Arial" w:cs="Arial"/>
                <w:sz w:val="12"/>
                <w:szCs w:val="12"/>
              </w:rPr>
              <w:t>beschreiben anhand von Auszügen aus den Evangelien die wichtigsten Stationen und relevante Personen im Kontext von Leiden, Tod und Auferstehung Jesu Christi,</w:t>
            </w:r>
          </w:p>
        </w:tc>
      </w:tr>
      <w:tr w:rsidR="001F044B" w:rsidRPr="005454DA" w:rsidTr="008171AA">
        <w:tc>
          <w:tcPr>
            <w:tcW w:w="1948" w:type="dxa"/>
          </w:tcPr>
          <w:p w:rsidR="00131AB1"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CE3D1F">
              <w:rPr>
                <w:rFonts w:ascii="Arial" w:hAnsi="Arial" w:cs="Arial"/>
                <w:sz w:val="12"/>
                <w:szCs w:val="12"/>
              </w:rPr>
              <w:t xml:space="preserve">unterscheiden biblische Auferstehungserzählungen und zeigen Hoffnungsbilder auf </w:t>
            </w:r>
          </w:p>
          <w:p w:rsidR="001F044B" w:rsidRPr="00CE3D1F" w:rsidRDefault="00CE3D1F" w:rsidP="00DC6BA2">
            <w:pPr>
              <w:rPr>
                <w:rFonts w:ascii="Arial" w:hAnsi="Arial" w:cs="Arial"/>
                <w:sz w:val="12"/>
                <w:szCs w:val="12"/>
              </w:rPr>
            </w:pPr>
            <w:r w:rsidRPr="00CE3D1F">
              <w:rPr>
                <w:rFonts w:ascii="Arial" w:hAnsi="Arial" w:cs="Arial"/>
                <w:sz w:val="12"/>
                <w:szCs w:val="12"/>
              </w:rPr>
              <w:t>(Emmausgeschichte, die Frauen am Grab).</w:t>
            </w:r>
          </w:p>
        </w:tc>
        <w:tc>
          <w:tcPr>
            <w:tcW w:w="1949" w:type="dxa"/>
          </w:tcPr>
          <w:p w:rsidR="00CE3D1F" w:rsidRPr="00CE3D1F" w:rsidRDefault="00350FCF" w:rsidP="00DC6BA2">
            <w:pPr>
              <w:widowControl w:val="0"/>
              <w:suppressAutoHyphens/>
              <w:spacing w:after="384"/>
              <w:ind w:right="-126"/>
              <w:contextualSpacing/>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DC6BA2">
              <w:rPr>
                <w:rFonts w:ascii="Arial" w:hAnsi="Arial" w:cs="Arial"/>
                <w:sz w:val="12"/>
                <w:szCs w:val="12"/>
              </w:rPr>
              <w:t>s</w:t>
            </w:r>
            <w:r w:rsidR="00CE3D1F" w:rsidRPr="00CE3D1F">
              <w:rPr>
                <w:rFonts w:ascii="Arial" w:hAnsi="Arial" w:cs="Arial"/>
                <w:sz w:val="12"/>
                <w:szCs w:val="12"/>
              </w:rPr>
              <w:t xml:space="preserve">etzen das letzte Mahl Jesu Christi mit seinen Jüngern in Bezug zur Eucharistiefeier der Kirche, </w:t>
            </w:r>
          </w:p>
          <w:p w:rsidR="001F044B" w:rsidRPr="00CE3D1F" w:rsidRDefault="001F044B" w:rsidP="00DC6BA2">
            <w:pPr>
              <w:rPr>
                <w:rFonts w:ascii="Arial" w:hAnsi="Arial" w:cs="Arial"/>
                <w:sz w:val="12"/>
                <w:szCs w:val="12"/>
              </w:rPr>
            </w:pPr>
          </w:p>
        </w:tc>
      </w:tr>
      <w:tr w:rsidR="001F044B" w:rsidRPr="005454DA" w:rsidTr="008171AA">
        <w:tc>
          <w:tcPr>
            <w:tcW w:w="1948" w:type="dxa"/>
          </w:tcPr>
          <w:p w:rsidR="001F044B" w:rsidRPr="00CE3D1F" w:rsidRDefault="001F044B" w:rsidP="00DC6BA2">
            <w:pPr>
              <w:rPr>
                <w:rFonts w:ascii="Arial" w:hAnsi="Arial" w:cs="Arial"/>
                <w:sz w:val="12"/>
                <w:szCs w:val="12"/>
              </w:rPr>
            </w:pPr>
          </w:p>
        </w:tc>
        <w:tc>
          <w:tcPr>
            <w:tcW w:w="1949" w:type="dxa"/>
          </w:tcPr>
          <w:p w:rsidR="001F044B" w:rsidRPr="00CE3D1F" w:rsidRDefault="00350FCF" w:rsidP="00DC6BA2">
            <w:pPr>
              <w:widowControl w:val="0"/>
              <w:suppressAutoHyphens/>
              <w:spacing w:after="123"/>
              <w:ind w:right="58"/>
              <w:contextualSpacing/>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CE3D1F">
              <w:rPr>
                <w:rFonts w:ascii="Arial" w:hAnsi="Arial" w:cs="Arial"/>
                <w:sz w:val="12"/>
                <w:szCs w:val="12"/>
              </w:rPr>
              <w:t xml:space="preserve">erläutern das christliche Verständnis von Jesu Tod als Konsequenz seiner Liebe zu Gott und den Menschen, </w:t>
            </w:r>
          </w:p>
        </w:tc>
      </w:tr>
      <w:tr w:rsidR="00CE3D1F" w:rsidRPr="005454DA" w:rsidTr="008171AA">
        <w:tc>
          <w:tcPr>
            <w:tcW w:w="1948" w:type="dxa"/>
          </w:tcPr>
          <w:p w:rsidR="00CE3D1F" w:rsidRPr="00CE3D1F" w:rsidRDefault="00CE3D1F" w:rsidP="00DC6BA2">
            <w:pPr>
              <w:rPr>
                <w:rFonts w:ascii="Arial" w:hAnsi="Arial" w:cs="Arial"/>
                <w:sz w:val="12"/>
                <w:szCs w:val="12"/>
              </w:rPr>
            </w:pPr>
          </w:p>
        </w:tc>
        <w:tc>
          <w:tcPr>
            <w:tcW w:w="1949" w:type="dxa"/>
          </w:tcPr>
          <w:p w:rsidR="00CE3D1F" w:rsidRPr="00CE3D1F" w:rsidRDefault="00350FCF" w:rsidP="00DC6BA2">
            <w:pPr>
              <w:widowControl w:val="0"/>
              <w:suppressAutoHyphens/>
              <w:spacing w:after="123"/>
              <w:ind w:right="58"/>
              <w:contextualSpacing/>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CE3D1F">
              <w:rPr>
                <w:rFonts w:ascii="Arial" w:hAnsi="Arial" w:cs="Arial"/>
                <w:sz w:val="12"/>
                <w:szCs w:val="12"/>
              </w:rPr>
              <w:t>beschreiben die Auferstehung, die Bestätigung Jesu Christi durch Gott, und deren Bedeutung (Mut, Hoffnung).</w:t>
            </w:r>
          </w:p>
        </w:tc>
      </w:tr>
    </w:tbl>
    <w:p w:rsidR="001F044B" w:rsidRPr="00F73D11" w:rsidRDefault="001F044B" w:rsidP="00DC6BA2">
      <w:pPr>
        <w:spacing w:after="0"/>
        <w:rPr>
          <w:rFonts w:ascii="Arial" w:hAnsi="Arial" w:cs="Arial"/>
          <w:sz w:val="16"/>
          <w:szCs w:val="16"/>
        </w:rPr>
      </w:pPr>
    </w:p>
    <w:tbl>
      <w:tblPr>
        <w:tblStyle w:val="Tabellenraster"/>
        <w:tblW w:w="0" w:type="auto"/>
        <w:tblInd w:w="-147" w:type="dxa"/>
        <w:tblLook w:val="04A0" w:firstRow="1" w:lastRow="0" w:firstColumn="1" w:lastColumn="0" w:noHBand="0" w:noVBand="1"/>
      </w:tblPr>
      <w:tblGrid>
        <w:gridCol w:w="1948"/>
        <w:gridCol w:w="1949"/>
      </w:tblGrid>
      <w:tr w:rsidR="001F044B" w:rsidRPr="005454DA" w:rsidTr="008171AA">
        <w:tc>
          <w:tcPr>
            <w:tcW w:w="3897" w:type="dxa"/>
            <w:gridSpan w:val="2"/>
            <w:shd w:val="clear" w:color="auto" w:fill="D9D9D9" w:themeFill="background1" w:themeFillShade="D9"/>
          </w:tcPr>
          <w:p w:rsidR="001F044B" w:rsidRPr="005454DA" w:rsidRDefault="001F044B" w:rsidP="00C0088A">
            <w:pPr>
              <w:rPr>
                <w:rFonts w:ascii="Arial" w:hAnsi="Arial" w:cs="Arial"/>
                <w:sz w:val="16"/>
                <w:szCs w:val="16"/>
              </w:rPr>
            </w:pPr>
            <w:r w:rsidRPr="005454DA">
              <w:rPr>
                <w:rFonts w:ascii="Arial" w:hAnsi="Arial" w:cs="Arial"/>
                <w:sz w:val="16"/>
                <w:szCs w:val="16"/>
              </w:rPr>
              <w:t>Nachfolge Jesu</w:t>
            </w:r>
          </w:p>
        </w:tc>
      </w:tr>
      <w:tr w:rsidR="001F044B" w:rsidRPr="005454DA" w:rsidTr="008171AA">
        <w:tc>
          <w:tcPr>
            <w:tcW w:w="1948" w:type="dxa"/>
          </w:tcPr>
          <w:p w:rsidR="001F044B" w:rsidRPr="00DC6BA2" w:rsidRDefault="00350FCF" w:rsidP="004177A3">
            <w:pPr>
              <w:widowControl w:val="0"/>
              <w:ind w:right="61"/>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DC6BA2">
              <w:rPr>
                <w:rFonts w:ascii="Arial" w:hAnsi="Arial" w:cs="Arial"/>
                <w:sz w:val="12"/>
                <w:szCs w:val="12"/>
              </w:rPr>
              <w:t xml:space="preserve">beschreiben die Lebenswege von Heiligen und ermitteln in deren Legenden Hinweise für die Nachfolge Jesu Christi </w:t>
            </w:r>
            <w:r w:rsidR="004177A3">
              <w:rPr>
                <w:rFonts w:ascii="Arial" w:hAnsi="Arial" w:cs="Arial"/>
                <w:sz w:val="12"/>
                <w:szCs w:val="12"/>
              </w:rPr>
              <w:t xml:space="preserve">   </w:t>
            </w:r>
            <w:r w:rsidR="00CE3D1F" w:rsidRPr="00DC6BA2">
              <w:rPr>
                <w:rFonts w:ascii="Arial" w:hAnsi="Arial" w:cs="Arial"/>
                <w:sz w:val="12"/>
                <w:szCs w:val="12"/>
              </w:rPr>
              <w:t xml:space="preserve">(St. Elisabeth, St. Martin, </w:t>
            </w:r>
            <w:r w:rsidR="004177A3">
              <w:rPr>
                <w:rFonts w:ascii="Arial" w:hAnsi="Arial" w:cs="Arial"/>
                <w:sz w:val="12"/>
                <w:szCs w:val="12"/>
              </w:rPr>
              <w:t xml:space="preserve">      </w:t>
            </w:r>
            <w:r w:rsidR="00CE3D1F" w:rsidRPr="00DC6BA2">
              <w:rPr>
                <w:rFonts w:ascii="Arial" w:hAnsi="Arial" w:cs="Arial"/>
                <w:sz w:val="12"/>
                <w:szCs w:val="12"/>
              </w:rPr>
              <w:t>St. Nikolaus),</w:t>
            </w:r>
          </w:p>
        </w:tc>
        <w:tc>
          <w:tcPr>
            <w:tcW w:w="1949" w:type="dxa"/>
          </w:tcPr>
          <w:p w:rsidR="001F044B"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DC6BA2">
              <w:rPr>
                <w:rFonts w:ascii="Arial" w:hAnsi="Arial" w:cs="Arial"/>
                <w:sz w:val="12"/>
                <w:szCs w:val="12"/>
              </w:rPr>
              <w:t>recherchieren – auch digital – christlich geprägte Lebenswege von Menschen und reflektieren deren Einsatz für andere (Franziskus, „Helden des Alltags“),</w:t>
            </w:r>
          </w:p>
        </w:tc>
      </w:tr>
      <w:tr w:rsidR="001F044B" w:rsidRPr="005454DA" w:rsidTr="008171AA">
        <w:tc>
          <w:tcPr>
            <w:tcW w:w="1948" w:type="dxa"/>
          </w:tcPr>
          <w:p w:rsidR="001F044B" w:rsidRPr="00DC6BA2" w:rsidRDefault="001F044B" w:rsidP="00DC6BA2">
            <w:pPr>
              <w:rPr>
                <w:rFonts w:ascii="Arial" w:hAnsi="Arial" w:cs="Arial"/>
                <w:sz w:val="12"/>
                <w:szCs w:val="12"/>
              </w:rPr>
            </w:pPr>
          </w:p>
        </w:tc>
        <w:tc>
          <w:tcPr>
            <w:tcW w:w="1949" w:type="dxa"/>
          </w:tcPr>
          <w:p w:rsidR="001F044B"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DC6BA2">
              <w:rPr>
                <w:rFonts w:ascii="Arial" w:hAnsi="Arial" w:cs="Arial"/>
                <w:sz w:val="12"/>
                <w:szCs w:val="12"/>
              </w:rPr>
              <w:t>erörtern die Bedeutung von Orientierungen an Leben und Botschaft von Jesus Christus für verantwortungsvolles christliches Handeln im Alltag,</w:t>
            </w:r>
          </w:p>
        </w:tc>
      </w:tr>
      <w:tr w:rsidR="001F044B" w:rsidRPr="005454DA" w:rsidTr="008171AA">
        <w:tc>
          <w:tcPr>
            <w:tcW w:w="1948" w:type="dxa"/>
          </w:tcPr>
          <w:p w:rsidR="001F044B"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CE3D1F" w:rsidRPr="00DC6BA2">
              <w:rPr>
                <w:rFonts w:ascii="Arial" w:hAnsi="Arial" w:cs="Arial"/>
                <w:sz w:val="12"/>
                <w:szCs w:val="12"/>
              </w:rPr>
              <w:t>beschreiben anhand von Heiligen gelebte Traditionen.</w:t>
            </w:r>
          </w:p>
        </w:tc>
        <w:tc>
          <w:tcPr>
            <w:tcW w:w="1949" w:type="dxa"/>
          </w:tcPr>
          <w:p w:rsidR="001F044B"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deuten an Marias Lebensweg, wie Menschen sich von Gott in Anspruch nehmen lassen und unter dem Anspruch Gottes handeln.</w:t>
            </w:r>
          </w:p>
        </w:tc>
      </w:tr>
    </w:tbl>
    <w:p w:rsidR="00F73D11" w:rsidRDefault="00F73D11"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382843" w:rsidRPr="00F73D11" w:rsidRDefault="00382843" w:rsidP="00DC6BA2">
      <w:pPr>
        <w:spacing w:after="0"/>
        <w:rPr>
          <w:rFonts w:ascii="Arial" w:hAnsi="Arial" w:cs="Arial"/>
          <w:sz w:val="16"/>
          <w:szCs w:val="16"/>
        </w:rPr>
      </w:pPr>
    </w:p>
    <w:tbl>
      <w:tblPr>
        <w:tblStyle w:val="Tabellenraster"/>
        <w:tblW w:w="0" w:type="auto"/>
        <w:tblLook w:val="04A0" w:firstRow="1" w:lastRow="0" w:firstColumn="1" w:lastColumn="0" w:noHBand="0" w:noVBand="1"/>
      </w:tblPr>
      <w:tblGrid>
        <w:gridCol w:w="3897"/>
      </w:tblGrid>
      <w:tr w:rsidR="001F044B" w:rsidRPr="005454DA" w:rsidTr="00C0088A">
        <w:tc>
          <w:tcPr>
            <w:tcW w:w="3897" w:type="dxa"/>
          </w:tcPr>
          <w:p w:rsidR="001F044B" w:rsidRPr="005454DA" w:rsidRDefault="001F044B" w:rsidP="006265A8">
            <w:pPr>
              <w:jc w:val="center"/>
              <w:rPr>
                <w:rFonts w:ascii="Arial" w:hAnsi="Arial" w:cs="Arial"/>
              </w:rPr>
            </w:pPr>
            <w:r w:rsidRPr="005454DA">
              <w:rPr>
                <w:rFonts w:ascii="Arial" w:hAnsi="Arial" w:cs="Arial"/>
              </w:rPr>
              <w:t>Kirche und Gemeinde</w:t>
            </w:r>
          </w:p>
        </w:tc>
      </w:tr>
    </w:tbl>
    <w:p w:rsidR="001F044B" w:rsidRPr="00F73D11" w:rsidRDefault="001F044B" w:rsidP="00DC6BA2">
      <w:pPr>
        <w:spacing w:after="0"/>
        <w:rPr>
          <w:rFonts w:ascii="Arial" w:hAnsi="Arial" w:cs="Arial"/>
          <w:sz w:val="16"/>
          <w:szCs w:val="16"/>
        </w:rPr>
      </w:pPr>
    </w:p>
    <w:tbl>
      <w:tblPr>
        <w:tblStyle w:val="Tabellenraster"/>
        <w:tblW w:w="0" w:type="auto"/>
        <w:tblLook w:val="04A0" w:firstRow="1" w:lastRow="0" w:firstColumn="1" w:lastColumn="0" w:noHBand="0" w:noVBand="1"/>
      </w:tblPr>
      <w:tblGrid>
        <w:gridCol w:w="1948"/>
        <w:gridCol w:w="1949"/>
      </w:tblGrid>
      <w:tr w:rsidR="001F044B" w:rsidRPr="005454DA" w:rsidTr="00C0088A">
        <w:tc>
          <w:tcPr>
            <w:tcW w:w="3897" w:type="dxa"/>
            <w:gridSpan w:val="2"/>
            <w:shd w:val="clear" w:color="auto" w:fill="D9D9D9" w:themeFill="background1" w:themeFillShade="D9"/>
          </w:tcPr>
          <w:p w:rsidR="001F044B" w:rsidRPr="005454DA" w:rsidRDefault="00626918" w:rsidP="00C0088A">
            <w:pPr>
              <w:rPr>
                <w:rFonts w:ascii="Arial" w:hAnsi="Arial" w:cs="Arial"/>
                <w:sz w:val="16"/>
                <w:szCs w:val="16"/>
              </w:rPr>
            </w:pPr>
            <w:r w:rsidRPr="005454DA">
              <w:rPr>
                <w:rFonts w:ascii="Arial" w:hAnsi="Arial" w:cs="Arial"/>
                <w:sz w:val="16"/>
                <w:szCs w:val="16"/>
              </w:rPr>
              <w:t>Kirchengemeinde</w:t>
            </w:r>
          </w:p>
        </w:tc>
      </w:tr>
      <w:tr w:rsidR="001F044B" w:rsidRPr="005454DA" w:rsidTr="00C0088A">
        <w:tc>
          <w:tcPr>
            <w:tcW w:w="1948" w:type="dxa"/>
          </w:tcPr>
          <w:p w:rsidR="001F044B"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erkunden einen katholischen Kirchenraum und erklären die Bedeutung von Elementen der Innengestaltung (u. a. Taufbecken, Altar, Kreuz, Osterkerze),</w:t>
            </w:r>
          </w:p>
        </w:tc>
        <w:tc>
          <w:tcPr>
            <w:tcW w:w="1949" w:type="dxa"/>
          </w:tcPr>
          <w:p w:rsidR="001F044B"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erläutern die Bedeutung typischer Merkmale der Innengestaltung einer katholischen Kirche für den Gottesdienst (u. a. Ambo, Tabernakel, Ewiges Licht, Kreuzweg),</w:t>
            </w:r>
          </w:p>
        </w:tc>
      </w:tr>
      <w:tr w:rsidR="001F044B" w:rsidRPr="005454DA" w:rsidTr="00C0088A">
        <w:tc>
          <w:tcPr>
            <w:tcW w:w="1948" w:type="dxa"/>
          </w:tcPr>
          <w:p w:rsidR="001F044B" w:rsidRPr="00DC6BA2" w:rsidRDefault="00350FCF" w:rsidP="00F7257E">
            <w:pPr>
              <w:widowControl w:val="0"/>
              <w:ind w:right="65"/>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 xml:space="preserve">benennen die Kirche als Ort </w:t>
            </w:r>
            <w:r w:rsidR="00190904">
              <w:rPr>
                <w:rFonts w:ascii="Arial" w:hAnsi="Arial" w:cs="Arial"/>
                <w:sz w:val="12"/>
                <w:szCs w:val="12"/>
              </w:rPr>
              <w:t xml:space="preserve">     </w:t>
            </w:r>
            <w:r w:rsidR="00EF6707" w:rsidRPr="00DC6BA2">
              <w:rPr>
                <w:rFonts w:ascii="Arial" w:hAnsi="Arial" w:cs="Arial"/>
                <w:sz w:val="12"/>
                <w:szCs w:val="12"/>
              </w:rPr>
              <w:t>der Versammlung und Feier christlicher Gemeinden,</w:t>
            </w:r>
          </w:p>
        </w:tc>
        <w:tc>
          <w:tcPr>
            <w:tcW w:w="1949" w:type="dxa"/>
          </w:tcPr>
          <w:p w:rsidR="001F044B" w:rsidRPr="00DC6BA2" w:rsidRDefault="001F044B" w:rsidP="00DC6BA2">
            <w:pPr>
              <w:widowControl w:val="0"/>
              <w:suppressAutoHyphens/>
              <w:ind w:right="56"/>
              <w:contextualSpacing/>
              <w:rPr>
                <w:rFonts w:ascii="Arial" w:hAnsi="Arial" w:cs="Arial"/>
                <w:sz w:val="12"/>
                <w:szCs w:val="12"/>
              </w:rPr>
            </w:pPr>
          </w:p>
        </w:tc>
      </w:tr>
      <w:tr w:rsidR="001F044B" w:rsidRPr="005454DA" w:rsidTr="00C0088A">
        <w:tc>
          <w:tcPr>
            <w:tcW w:w="1948" w:type="dxa"/>
          </w:tcPr>
          <w:p w:rsidR="001F044B"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beschreiben die katholische Kirchengemeinde als einen Ort der Gemeinschaft von Gläubigen (Menschen unterschiedlichen Alters, gemeinsame Gottesdienstfeier, Erleben von Gemeinschaft),</w:t>
            </w:r>
          </w:p>
        </w:tc>
        <w:tc>
          <w:tcPr>
            <w:tcW w:w="1949" w:type="dxa"/>
          </w:tcPr>
          <w:p w:rsidR="001F044B" w:rsidRPr="00DC6BA2" w:rsidRDefault="001F044B" w:rsidP="00DC6BA2">
            <w:pPr>
              <w:rPr>
                <w:rFonts w:ascii="Arial" w:hAnsi="Arial" w:cs="Arial"/>
                <w:sz w:val="12"/>
                <w:szCs w:val="12"/>
              </w:rPr>
            </w:pPr>
          </w:p>
        </w:tc>
      </w:tr>
      <w:tr w:rsidR="00EF6707" w:rsidRPr="005454DA" w:rsidTr="00C0088A">
        <w:tc>
          <w:tcPr>
            <w:tcW w:w="1948" w:type="dxa"/>
          </w:tcPr>
          <w:p w:rsidR="00EF6707"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beschreiben die Bedeutung des Sakraments der Taufe.</w:t>
            </w:r>
          </w:p>
        </w:tc>
        <w:tc>
          <w:tcPr>
            <w:tcW w:w="1949" w:type="dxa"/>
          </w:tcPr>
          <w:p w:rsidR="00EF6707"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4177A3" w:rsidRPr="004177A3">
              <w:rPr>
                <w:rFonts w:ascii="Arial" w:hAnsi="Arial" w:cs="Arial"/>
                <w:sz w:val="12"/>
                <w:szCs w:val="12"/>
              </w:rPr>
              <w:t>erläutern die Bedeutung der Sakramente als Gottes Zuwendung und wirksame Zeichen der Gegenwart Jesu Christi (Taufe, Eucharistie, Buße/ Versöhnung)</w:t>
            </w:r>
            <w:r w:rsidR="00190904">
              <w:rPr>
                <w:rFonts w:ascii="Arial" w:hAnsi="Arial" w:cs="Arial"/>
                <w:sz w:val="12"/>
                <w:szCs w:val="12"/>
              </w:rPr>
              <w:t>,</w:t>
            </w:r>
          </w:p>
        </w:tc>
      </w:tr>
      <w:tr w:rsidR="00190904" w:rsidRPr="005454DA" w:rsidTr="00C0088A">
        <w:tc>
          <w:tcPr>
            <w:tcW w:w="1948" w:type="dxa"/>
          </w:tcPr>
          <w:p w:rsidR="00190904" w:rsidRPr="00DC6BA2" w:rsidRDefault="00190904" w:rsidP="00DC6BA2">
            <w:pPr>
              <w:rPr>
                <w:rFonts w:ascii="Arial" w:hAnsi="Arial" w:cs="Arial"/>
                <w:sz w:val="12"/>
                <w:szCs w:val="12"/>
              </w:rPr>
            </w:pPr>
          </w:p>
        </w:tc>
        <w:tc>
          <w:tcPr>
            <w:tcW w:w="1949" w:type="dxa"/>
          </w:tcPr>
          <w:p w:rsidR="00190904" w:rsidRPr="004177A3"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190904">
              <w:rPr>
                <w:rFonts w:ascii="Arial" w:hAnsi="Arial" w:cs="Arial"/>
                <w:sz w:val="12"/>
                <w:szCs w:val="12"/>
              </w:rPr>
              <w:t>benennen Aufgaben und Dienste in der Gemeinde,</w:t>
            </w:r>
          </w:p>
        </w:tc>
      </w:tr>
      <w:tr w:rsidR="00190904" w:rsidRPr="005454DA" w:rsidTr="00C0088A">
        <w:tc>
          <w:tcPr>
            <w:tcW w:w="1948" w:type="dxa"/>
          </w:tcPr>
          <w:p w:rsidR="00190904" w:rsidRPr="00DC6BA2" w:rsidRDefault="00190904" w:rsidP="00DC6BA2">
            <w:pPr>
              <w:rPr>
                <w:rFonts w:ascii="Arial" w:hAnsi="Arial" w:cs="Arial"/>
                <w:sz w:val="12"/>
                <w:szCs w:val="12"/>
              </w:rPr>
            </w:pPr>
          </w:p>
        </w:tc>
        <w:tc>
          <w:tcPr>
            <w:tcW w:w="1949" w:type="dxa"/>
          </w:tcPr>
          <w:p w:rsidR="00190904"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BB7FD7">
              <w:rPr>
                <w:rFonts w:ascii="Arial" w:hAnsi="Arial" w:cs="Arial"/>
                <w:sz w:val="12"/>
                <w:szCs w:val="12"/>
              </w:rPr>
              <w:t>b</w:t>
            </w:r>
            <w:r w:rsidR="00190904">
              <w:rPr>
                <w:rFonts w:ascii="Arial" w:hAnsi="Arial" w:cs="Arial"/>
                <w:sz w:val="12"/>
                <w:szCs w:val="12"/>
              </w:rPr>
              <w:t>eschreiben Möglichkeiten der aktiven Mitwirkung von Kindern in der Gemeinde.</w:t>
            </w:r>
          </w:p>
        </w:tc>
      </w:tr>
    </w:tbl>
    <w:p w:rsidR="00626918" w:rsidRPr="00F73D11" w:rsidRDefault="00626918" w:rsidP="00DC6BA2">
      <w:pPr>
        <w:spacing w:after="0"/>
        <w:rPr>
          <w:rFonts w:ascii="Arial" w:hAnsi="Arial" w:cs="Arial"/>
          <w:sz w:val="16"/>
          <w:szCs w:val="16"/>
        </w:rPr>
      </w:pPr>
    </w:p>
    <w:tbl>
      <w:tblPr>
        <w:tblStyle w:val="Tabellenraster"/>
        <w:tblW w:w="0" w:type="auto"/>
        <w:tblLook w:val="04A0" w:firstRow="1" w:lastRow="0" w:firstColumn="1" w:lastColumn="0" w:noHBand="0" w:noVBand="1"/>
      </w:tblPr>
      <w:tblGrid>
        <w:gridCol w:w="1948"/>
        <w:gridCol w:w="1949"/>
      </w:tblGrid>
      <w:tr w:rsidR="00626918" w:rsidRPr="005454DA" w:rsidTr="00C0088A">
        <w:tc>
          <w:tcPr>
            <w:tcW w:w="3897" w:type="dxa"/>
            <w:gridSpan w:val="2"/>
            <w:shd w:val="clear" w:color="auto" w:fill="D9D9D9" w:themeFill="background1" w:themeFillShade="D9"/>
          </w:tcPr>
          <w:p w:rsidR="00BB7FD7" w:rsidRDefault="00626918" w:rsidP="00C0088A">
            <w:pPr>
              <w:rPr>
                <w:rFonts w:ascii="Arial" w:hAnsi="Arial" w:cs="Arial"/>
                <w:sz w:val="16"/>
                <w:szCs w:val="16"/>
              </w:rPr>
            </w:pPr>
            <w:r w:rsidRPr="005454DA">
              <w:rPr>
                <w:rFonts w:ascii="Arial" w:hAnsi="Arial" w:cs="Arial"/>
                <w:sz w:val="16"/>
                <w:szCs w:val="16"/>
              </w:rPr>
              <w:t xml:space="preserve">Gemeinsamkeiten und Unterschiede der </w:t>
            </w:r>
          </w:p>
          <w:p w:rsidR="00626918" w:rsidRPr="005454DA" w:rsidRDefault="00626918" w:rsidP="00C0088A">
            <w:pPr>
              <w:rPr>
                <w:rFonts w:ascii="Arial" w:hAnsi="Arial" w:cs="Arial"/>
                <w:sz w:val="16"/>
                <w:szCs w:val="16"/>
              </w:rPr>
            </w:pPr>
            <w:r w:rsidRPr="005454DA">
              <w:rPr>
                <w:rFonts w:ascii="Arial" w:hAnsi="Arial" w:cs="Arial"/>
                <w:sz w:val="16"/>
                <w:szCs w:val="16"/>
              </w:rPr>
              <w:t>christlichen Konfessionen</w:t>
            </w:r>
          </w:p>
        </w:tc>
      </w:tr>
      <w:tr w:rsidR="00626918" w:rsidRPr="005454DA" w:rsidTr="00C0088A">
        <w:tc>
          <w:tcPr>
            <w:tcW w:w="1948" w:type="dxa"/>
          </w:tcPr>
          <w:p w:rsidR="00626918" w:rsidRPr="00DC6BA2" w:rsidRDefault="00626918" w:rsidP="00DC6BA2">
            <w:pPr>
              <w:rPr>
                <w:rFonts w:ascii="Arial" w:hAnsi="Arial" w:cs="Arial"/>
                <w:sz w:val="12"/>
                <w:szCs w:val="12"/>
              </w:rPr>
            </w:pPr>
          </w:p>
        </w:tc>
        <w:tc>
          <w:tcPr>
            <w:tcW w:w="1949" w:type="dxa"/>
          </w:tcPr>
          <w:p w:rsidR="00626918" w:rsidRPr="00DC6BA2" w:rsidRDefault="00350FCF" w:rsidP="00DC6BA2">
            <w:pPr>
              <w:widowControl w:val="0"/>
              <w:suppressAutoHyphens/>
              <w:spacing w:after="120"/>
              <w:contextualSpacing/>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 xml:space="preserve">erläutern die Anfänge der evangelischen Konfession, </w:t>
            </w:r>
          </w:p>
        </w:tc>
      </w:tr>
      <w:tr w:rsidR="00626918" w:rsidRPr="005454DA" w:rsidTr="00C0088A">
        <w:tc>
          <w:tcPr>
            <w:tcW w:w="1948" w:type="dxa"/>
          </w:tcPr>
          <w:p w:rsidR="00626918" w:rsidRPr="00DC6BA2" w:rsidRDefault="00626918" w:rsidP="00DC6BA2">
            <w:pPr>
              <w:rPr>
                <w:rFonts w:ascii="Arial" w:hAnsi="Arial" w:cs="Arial"/>
                <w:sz w:val="12"/>
                <w:szCs w:val="12"/>
              </w:rPr>
            </w:pPr>
          </w:p>
        </w:tc>
        <w:tc>
          <w:tcPr>
            <w:tcW w:w="1949" w:type="dxa"/>
          </w:tcPr>
          <w:p w:rsidR="00626918" w:rsidRPr="00DC6BA2" w:rsidRDefault="00350FCF" w:rsidP="00DC6BA2">
            <w:pPr>
              <w:widowControl w:val="0"/>
              <w:suppressAutoHyphens/>
              <w:contextualSpacing/>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vergleichen die evangelische und katholische Konfession hin</w:t>
            </w:r>
            <w:r w:rsidR="00190904">
              <w:rPr>
                <w:rFonts w:ascii="Arial" w:hAnsi="Arial" w:cs="Arial"/>
                <w:sz w:val="12"/>
                <w:szCs w:val="12"/>
              </w:rPr>
              <w:t>-</w:t>
            </w:r>
            <w:r w:rsidR="00EF6707" w:rsidRPr="00DC6BA2">
              <w:rPr>
                <w:rFonts w:ascii="Arial" w:hAnsi="Arial" w:cs="Arial"/>
                <w:sz w:val="12"/>
                <w:szCs w:val="12"/>
              </w:rPr>
              <w:t>sichtlich zentraler Gemeinsam</w:t>
            </w:r>
            <w:r w:rsidR="00190904">
              <w:rPr>
                <w:rFonts w:ascii="Arial" w:hAnsi="Arial" w:cs="Arial"/>
                <w:sz w:val="12"/>
                <w:szCs w:val="12"/>
              </w:rPr>
              <w:t>-</w:t>
            </w:r>
            <w:proofErr w:type="spellStart"/>
            <w:r w:rsidR="00EF6707" w:rsidRPr="00DC6BA2">
              <w:rPr>
                <w:rFonts w:ascii="Arial" w:hAnsi="Arial" w:cs="Arial"/>
                <w:sz w:val="12"/>
                <w:szCs w:val="12"/>
              </w:rPr>
              <w:t>keiten</w:t>
            </w:r>
            <w:proofErr w:type="spellEnd"/>
            <w:r w:rsidR="00EF6707" w:rsidRPr="00DC6BA2">
              <w:rPr>
                <w:rFonts w:ascii="Arial" w:hAnsi="Arial" w:cs="Arial"/>
                <w:sz w:val="12"/>
                <w:szCs w:val="12"/>
              </w:rPr>
              <w:t xml:space="preserve"> und Unterschiede (Räume, äußere Merkmale, liturgische Handlungen, Gemeindeleben), </w:t>
            </w:r>
          </w:p>
        </w:tc>
      </w:tr>
      <w:tr w:rsidR="00626918" w:rsidRPr="005454DA" w:rsidTr="00C0088A">
        <w:tc>
          <w:tcPr>
            <w:tcW w:w="1948" w:type="dxa"/>
          </w:tcPr>
          <w:p w:rsidR="00626918" w:rsidRPr="00DC6BA2" w:rsidRDefault="00626918" w:rsidP="00DC6BA2">
            <w:pPr>
              <w:rPr>
                <w:rFonts w:ascii="Arial" w:hAnsi="Arial" w:cs="Arial"/>
                <w:sz w:val="12"/>
                <w:szCs w:val="12"/>
              </w:rPr>
            </w:pPr>
          </w:p>
        </w:tc>
        <w:tc>
          <w:tcPr>
            <w:tcW w:w="1949" w:type="dxa"/>
          </w:tcPr>
          <w:p w:rsidR="00626918"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erläutern Möglichkeiten gelebter Ökumene.</w:t>
            </w:r>
          </w:p>
        </w:tc>
      </w:tr>
    </w:tbl>
    <w:p w:rsidR="00F73D11" w:rsidRPr="00F73D11" w:rsidRDefault="00F73D11" w:rsidP="00DC6BA2">
      <w:pPr>
        <w:spacing w:after="0"/>
        <w:rPr>
          <w:rFonts w:ascii="Arial" w:hAnsi="Arial" w:cs="Arial"/>
          <w:sz w:val="16"/>
          <w:szCs w:val="16"/>
        </w:rPr>
      </w:pPr>
    </w:p>
    <w:tbl>
      <w:tblPr>
        <w:tblStyle w:val="Tabellenraster"/>
        <w:tblW w:w="0" w:type="auto"/>
        <w:tblLook w:val="04A0" w:firstRow="1" w:lastRow="0" w:firstColumn="1" w:lastColumn="0" w:noHBand="0" w:noVBand="1"/>
      </w:tblPr>
      <w:tblGrid>
        <w:gridCol w:w="1948"/>
        <w:gridCol w:w="1949"/>
      </w:tblGrid>
      <w:tr w:rsidR="00626918" w:rsidRPr="005454DA" w:rsidTr="00C0088A">
        <w:tc>
          <w:tcPr>
            <w:tcW w:w="3897" w:type="dxa"/>
            <w:gridSpan w:val="2"/>
            <w:shd w:val="clear" w:color="auto" w:fill="D9D9D9" w:themeFill="background1" w:themeFillShade="D9"/>
          </w:tcPr>
          <w:p w:rsidR="00626918" w:rsidRPr="005454DA" w:rsidRDefault="00626918" w:rsidP="00C0088A">
            <w:pPr>
              <w:rPr>
                <w:rFonts w:ascii="Arial" w:hAnsi="Arial" w:cs="Arial"/>
                <w:sz w:val="16"/>
                <w:szCs w:val="16"/>
              </w:rPr>
            </w:pPr>
            <w:r w:rsidRPr="005454DA">
              <w:rPr>
                <w:rFonts w:ascii="Arial" w:hAnsi="Arial" w:cs="Arial"/>
                <w:sz w:val="16"/>
                <w:szCs w:val="16"/>
              </w:rPr>
              <w:t>Fest</w:t>
            </w:r>
            <w:r w:rsidR="00190904">
              <w:rPr>
                <w:rFonts w:ascii="Arial" w:hAnsi="Arial" w:cs="Arial"/>
                <w:sz w:val="16"/>
                <w:szCs w:val="16"/>
              </w:rPr>
              <w:t>e</w:t>
            </w:r>
            <w:r w:rsidRPr="005454DA">
              <w:rPr>
                <w:rFonts w:ascii="Arial" w:hAnsi="Arial" w:cs="Arial"/>
                <w:sz w:val="16"/>
                <w:szCs w:val="16"/>
              </w:rPr>
              <w:t xml:space="preserve"> im Kirchenjahr</w:t>
            </w:r>
          </w:p>
        </w:tc>
      </w:tr>
      <w:tr w:rsidR="00626918" w:rsidRPr="005454DA" w:rsidTr="00C0088A">
        <w:tc>
          <w:tcPr>
            <w:tcW w:w="1948" w:type="dxa"/>
          </w:tcPr>
          <w:p w:rsidR="00626918"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beschreiben Erfahrungen mit Ritualen und Festen (u. a. Stille, gemeinsames Mahl),</w:t>
            </w:r>
          </w:p>
        </w:tc>
        <w:tc>
          <w:tcPr>
            <w:tcW w:w="1949" w:type="dxa"/>
          </w:tcPr>
          <w:p w:rsidR="00626918"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erläutern den Auftrag Jesu Chri</w:t>
            </w:r>
            <w:r w:rsidR="00190904">
              <w:rPr>
                <w:rFonts w:ascii="Arial" w:hAnsi="Arial" w:cs="Arial"/>
                <w:sz w:val="12"/>
                <w:szCs w:val="12"/>
              </w:rPr>
              <w:t>sti zur Feier der Eucharistie,</w:t>
            </w:r>
          </w:p>
        </w:tc>
      </w:tr>
      <w:tr w:rsidR="00626918" w:rsidRPr="005454DA" w:rsidTr="00C0088A">
        <w:tc>
          <w:tcPr>
            <w:tcW w:w="1948" w:type="dxa"/>
          </w:tcPr>
          <w:p w:rsidR="00626918"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stellen Elemente gottesdienstlicher Feiern und ihre liturgische Gestaltung dar (u. a. Kreuzzeichen, Lobpreis, Fürbitten, Gebetshaltungen),</w:t>
            </w:r>
          </w:p>
        </w:tc>
        <w:tc>
          <w:tcPr>
            <w:tcW w:w="1949" w:type="dxa"/>
          </w:tcPr>
          <w:p w:rsidR="00626918"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erläutern den Ablauf des Kirchenjahres und die Bedeutung der zentralen Feste (Weihnachten, Ostern, Pfingsten, Christi Himmelfahrt),</w:t>
            </w:r>
          </w:p>
        </w:tc>
      </w:tr>
      <w:tr w:rsidR="00626918" w:rsidRPr="005454DA" w:rsidTr="00C0088A">
        <w:tc>
          <w:tcPr>
            <w:tcW w:w="1948" w:type="dxa"/>
          </w:tcPr>
          <w:p w:rsidR="00626918"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 xml:space="preserve">beschreiben Feiern in der Gemeinschaft und benennen </w:t>
            </w:r>
            <w:proofErr w:type="spellStart"/>
            <w:r w:rsidR="00EF6707" w:rsidRPr="00DC6BA2">
              <w:rPr>
                <w:rFonts w:ascii="Arial" w:hAnsi="Arial" w:cs="Arial"/>
                <w:sz w:val="12"/>
                <w:szCs w:val="12"/>
              </w:rPr>
              <w:t>zen</w:t>
            </w:r>
            <w:r w:rsidR="00BB7FD7">
              <w:rPr>
                <w:rFonts w:ascii="Arial" w:hAnsi="Arial" w:cs="Arial"/>
                <w:sz w:val="12"/>
                <w:szCs w:val="12"/>
              </w:rPr>
              <w:t>-</w:t>
            </w:r>
            <w:r w:rsidR="00EF6707" w:rsidRPr="00DC6BA2">
              <w:rPr>
                <w:rFonts w:ascii="Arial" w:hAnsi="Arial" w:cs="Arial"/>
                <w:sz w:val="12"/>
                <w:szCs w:val="12"/>
              </w:rPr>
              <w:t>trale</w:t>
            </w:r>
            <w:proofErr w:type="spellEnd"/>
            <w:r w:rsidR="00EF6707" w:rsidRPr="00DC6BA2">
              <w:rPr>
                <w:rFonts w:ascii="Arial" w:hAnsi="Arial" w:cs="Arial"/>
                <w:sz w:val="12"/>
                <w:szCs w:val="12"/>
              </w:rPr>
              <w:t xml:space="preserve"> Feste des Kirchenjahres (Weihnachten, Ostern).</w:t>
            </w:r>
          </w:p>
        </w:tc>
        <w:tc>
          <w:tcPr>
            <w:tcW w:w="1949" w:type="dxa"/>
          </w:tcPr>
          <w:p w:rsidR="00626918"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nehmen begründet Stellung zu heutigen Ausprägungsformen christlicher Feste (Reflexion von Konsumverhalten, mediale Darstellungen).</w:t>
            </w:r>
          </w:p>
        </w:tc>
      </w:tr>
    </w:tbl>
    <w:p w:rsidR="00626918" w:rsidRPr="00F73D11" w:rsidRDefault="00626918" w:rsidP="00DC6BA2">
      <w:pPr>
        <w:spacing w:after="0"/>
        <w:rPr>
          <w:rFonts w:ascii="Arial" w:hAnsi="Arial" w:cs="Arial"/>
          <w:sz w:val="16"/>
          <w:szCs w:val="16"/>
        </w:rPr>
      </w:pPr>
    </w:p>
    <w:tbl>
      <w:tblPr>
        <w:tblStyle w:val="Tabellenraster"/>
        <w:tblW w:w="0" w:type="auto"/>
        <w:tblLook w:val="04A0" w:firstRow="1" w:lastRow="0" w:firstColumn="1" w:lastColumn="0" w:noHBand="0" w:noVBand="1"/>
      </w:tblPr>
      <w:tblGrid>
        <w:gridCol w:w="1948"/>
        <w:gridCol w:w="1949"/>
      </w:tblGrid>
      <w:tr w:rsidR="00626918" w:rsidRPr="005454DA" w:rsidTr="00C0088A">
        <w:tc>
          <w:tcPr>
            <w:tcW w:w="3897" w:type="dxa"/>
            <w:gridSpan w:val="2"/>
            <w:shd w:val="clear" w:color="auto" w:fill="D9D9D9" w:themeFill="background1" w:themeFillShade="D9"/>
          </w:tcPr>
          <w:p w:rsidR="00626918" w:rsidRPr="005454DA" w:rsidRDefault="00626918" w:rsidP="00C0088A">
            <w:pPr>
              <w:rPr>
                <w:rFonts w:ascii="Arial" w:hAnsi="Arial" w:cs="Arial"/>
                <w:sz w:val="16"/>
                <w:szCs w:val="16"/>
              </w:rPr>
            </w:pPr>
            <w:r w:rsidRPr="005454DA">
              <w:rPr>
                <w:rFonts w:ascii="Arial" w:hAnsi="Arial" w:cs="Arial"/>
                <w:sz w:val="16"/>
                <w:szCs w:val="16"/>
              </w:rPr>
              <w:t>Auftrag der Kirche als Nachfolgegemeinschaft</w:t>
            </w:r>
          </w:p>
        </w:tc>
      </w:tr>
      <w:tr w:rsidR="00626918" w:rsidRPr="005454DA" w:rsidTr="00C0088A">
        <w:tc>
          <w:tcPr>
            <w:tcW w:w="1948" w:type="dxa"/>
          </w:tcPr>
          <w:p w:rsidR="00626918"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erzählen vom Einsatz von Menschen für andere vor dem Hintergrund der Nachfolge Jesu Christi.</w:t>
            </w:r>
          </w:p>
        </w:tc>
        <w:tc>
          <w:tcPr>
            <w:tcW w:w="1949" w:type="dxa"/>
          </w:tcPr>
          <w:p w:rsidR="00626918"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beschreiben in Grundzügen den Auftrag der Kirche vor dem Hintergrund der Nachfolge Jesu Christi,</w:t>
            </w:r>
          </w:p>
        </w:tc>
      </w:tr>
      <w:tr w:rsidR="00626918" w:rsidRPr="005454DA" w:rsidTr="00C0088A">
        <w:tc>
          <w:tcPr>
            <w:tcW w:w="1948" w:type="dxa"/>
          </w:tcPr>
          <w:p w:rsidR="00626918" w:rsidRPr="00DC6BA2" w:rsidRDefault="00626918" w:rsidP="00DC6BA2">
            <w:pPr>
              <w:rPr>
                <w:rFonts w:ascii="Arial" w:hAnsi="Arial" w:cs="Arial"/>
                <w:sz w:val="12"/>
                <w:szCs w:val="12"/>
              </w:rPr>
            </w:pPr>
          </w:p>
        </w:tc>
        <w:tc>
          <w:tcPr>
            <w:tcW w:w="1949" w:type="dxa"/>
          </w:tcPr>
          <w:p w:rsidR="00626918"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erörtern vor dem Hintergrund des kirchlichen Auftrags Beispiele für Möglichkeiten und Grenzen der Übernahme von Verantwortung für sich und andere,</w:t>
            </w:r>
          </w:p>
        </w:tc>
      </w:tr>
      <w:tr w:rsidR="00626918" w:rsidRPr="005454DA" w:rsidTr="00C0088A">
        <w:tc>
          <w:tcPr>
            <w:tcW w:w="1948" w:type="dxa"/>
          </w:tcPr>
          <w:p w:rsidR="00626918" w:rsidRPr="00DC6BA2" w:rsidRDefault="00626918" w:rsidP="00DC6BA2">
            <w:pPr>
              <w:rPr>
                <w:rFonts w:ascii="Arial" w:hAnsi="Arial" w:cs="Arial"/>
                <w:sz w:val="12"/>
                <w:szCs w:val="12"/>
              </w:rPr>
            </w:pPr>
          </w:p>
        </w:tc>
        <w:tc>
          <w:tcPr>
            <w:tcW w:w="1949" w:type="dxa"/>
          </w:tcPr>
          <w:p w:rsidR="00EF6707" w:rsidRPr="00DC6BA2" w:rsidRDefault="00350FCF" w:rsidP="00DC6BA2">
            <w:pPr>
              <w:widowControl w:val="0"/>
              <w:spacing w:after="2"/>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 xml:space="preserve">beschreiben biblische Weisungen für das Zusammenleben der Menschen </w:t>
            </w:r>
          </w:p>
          <w:p w:rsidR="00626918" w:rsidRPr="00DC6BA2" w:rsidRDefault="00EF6707" w:rsidP="00DC6BA2">
            <w:pPr>
              <w:rPr>
                <w:rFonts w:ascii="Arial" w:hAnsi="Arial" w:cs="Arial"/>
                <w:sz w:val="12"/>
                <w:szCs w:val="12"/>
              </w:rPr>
            </w:pPr>
            <w:r w:rsidRPr="00DC6BA2">
              <w:rPr>
                <w:rFonts w:ascii="Arial" w:hAnsi="Arial" w:cs="Arial"/>
                <w:sz w:val="12"/>
                <w:szCs w:val="12"/>
              </w:rPr>
              <w:t>(u. a. Auszüge aus Bergpredigt).</w:t>
            </w:r>
          </w:p>
        </w:tc>
      </w:tr>
    </w:tbl>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p w:rsidR="00DC6BA2" w:rsidRDefault="00DC6BA2" w:rsidP="00DC6BA2">
      <w:pPr>
        <w:spacing w:after="0"/>
        <w:rPr>
          <w:rFonts w:ascii="Arial" w:hAnsi="Arial" w:cs="Arial"/>
          <w:sz w:val="16"/>
          <w:szCs w:val="16"/>
        </w:rPr>
      </w:pPr>
    </w:p>
    <w:tbl>
      <w:tblPr>
        <w:tblStyle w:val="Tabellenraster"/>
        <w:tblW w:w="0" w:type="auto"/>
        <w:tblLook w:val="04A0" w:firstRow="1" w:lastRow="0" w:firstColumn="1" w:lastColumn="0" w:noHBand="0" w:noVBand="1"/>
      </w:tblPr>
      <w:tblGrid>
        <w:gridCol w:w="3897"/>
      </w:tblGrid>
      <w:tr w:rsidR="001F044B" w:rsidRPr="005454DA" w:rsidTr="00C0088A">
        <w:tc>
          <w:tcPr>
            <w:tcW w:w="3897" w:type="dxa"/>
          </w:tcPr>
          <w:p w:rsidR="001F044B" w:rsidRPr="005454DA" w:rsidRDefault="001F044B" w:rsidP="006265A8">
            <w:pPr>
              <w:jc w:val="center"/>
              <w:rPr>
                <w:rFonts w:ascii="Arial" w:hAnsi="Arial" w:cs="Arial"/>
              </w:rPr>
            </w:pPr>
            <w:r w:rsidRPr="005454DA">
              <w:rPr>
                <w:rFonts w:ascii="Arial" w:hAnsi="Arial" w:cs="Arial"/>
              </w:rPr>
              <w:t>Die Bibel</w:t>
            </w:r>
          </w:p>
        </w:tc>
      </w:tr>
    </w:tbl>
    <w:p w:rsidR="001F044B" w:rsidRPr="00F73D11" w:rsidRDefault="001F044B" w:rsidP="00DC6BA2">
      <w:pPr>
        <w:spacing w:after="0"/>
        <w:rPr>
          <w:rFonts w:ascii="Arial" w:hAnsi="Arial" w:cs="Arial"/>
          <w:sz w:val="16"/>
          <w:szCs w:val="16"/>
        </w:rPr>
      </w:pPr>
    </w:p>
    <w:tbl>
      <w:tblPr>
        <w:tblStyle w:val="Tabellenraster"/>
        <w:tblW w:w="0" w:type="auto"/>
        <w:tblLook w:val="04A0" w:firstRow="1" w:lastRow="0" w:firstColumn="1" w:lastColumn="0" w:noHBand="0" w:noVBand="1"/>
      </w:tblPr>
      <w:tblGrid>
        <w:gridCol w:w="1948"/>
        <w:gridCol w:w="1949"/>
      </w:tblGrid>
      <w:tr w:rsidR="001F044B" w:rsidRPr="005454DA" w:rsidTr="00C0088A">
        <w:tc>
          <w:tcPr>
            <w:tcW w:w="3897" w:type="dxa"/>
            <w:gridSpan w:val="2"/>
            <w:shd w:val="clear" w:color="auto" w:fill="D9D9D9" w:themeFill="background1" w:themeFillShade="D9"/>
          </w:tcPr>
          <w:p w:rsidR="001F044B" w:rsidRPr="005454DA" w:rsidRDefault="00626918" w:rsidP="00C0088A">
            <w:pPr>
              <w:rPr>
                <w:rFonts w:ascii="Arial" w:hAnsi="Arial" w:cs="Arial"/>
                <w:sz w:val="16"/>
                <w:szCs w:val="16"/>
              </w:rPr>
            </w:pPr>
            <w:r w:rsidRPr="005454DA">
              <w:rPr>
                <w:rFonts w:ascii="Arial" w:hAnsi="Arial" w:cs="Arial"/>
                <w:sz w:val="16"/>
                <w:szCs w:val="16"/>
              </w:rPr>
              <w:t>Die Bibel als eine Sammlung von Büchern und als das Buch der Kirche</w:t>
            </w:r>
          </w:p>
        </w:tc>
      </w:tr>
      <w:tr w:rsidR="001F044B" w:rsidRPr="005454DA" w:rsidTr="00C0088A">
        <w:tc>
          <w:tcPr>
            <w:tcW w:w="1948" w:type="dxa"/>
          </w:tcPr>
          <w:p w:rsidR="001F044B"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benennen die Bibel als Heilige Schrift und als</w:t>
            </w:r>
            <w:r w:rsidR="00190904">
              <w:rPr>
                <w:rFonts w:ascii="Arial" w:hAnsi="Arial" w:cs="Arial"/>
                <w:sz w:val="12"/>
                <w:szCs w:val="12"/>
              </w:rPr>
              <w:t xml:space="preserve"> das zentrale Buch der Kirche,</w:t>
            </w:r>
          </w:p>
        </w:tc>
        <w:tc>
          <w:tcPr>
            <w:tcW w:w="1949" w:type="dxa"/>
          </w:tcPr>
          <w:p w:rsidR="001F044B"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beschreiben das Alte Testament als jüdische Wurzel des christlichen Glaubens,</w:t>
            </w:r>
          </w:p>
        </w:tc>
      </w:tr>
      <w:tr w:rsidR="001F044B" w:rsidRPr="005454DA" w:rsidTr="00C0088A">
        <w:tc>
          <w:tcPr>
            <w:tcW w:w="1948" w:type="dxa"/>
          </w:tcPr>
          <w:p w:rsidR="001F044B" w:rsidRPr="00DC6BA2" w:rsidRDefault="001F044B" w:rsidP="00DC6BA2">
            <w:pPr>
              <w:rPr>
                <w:rFonts w:ascii="Arial" w:hAnsi="Arial" w:cs="Arial"/>
                <w:sz w:val="12"/>
                <w:szCs w:val="12"/>
              </w:rPr>
            </w:pPr>
          </w:p>
        </w:tc>
        <w:tc>
          <w:tcPr>
            <w:tcW w:w="1949" w:type="dxa"/>
          </w:tcPr>
          <w:p w:rsidR="001F044B"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erläutern, inwiefern das Neue Testament die Botschaft von Jesus Christus und die Anfänge der Kirche überliefert</w:t>
            </w:r>
            <w:r w:rsidR="00A4601A">
              <w:rPr>
                <w:rFonts w:ascii="Arial" w:hAnsi="Arial" w:cs="Arial"/>
                <w:sz w:val="12"/>
                <w:szCs w:val="12"/>
              </w:rPr>
              <w:t>,</w:t>
            </w:r>
          </w:p>
        </w:tc>
      </w:tr>
      <w:tr w:rsidR="001F044B" w:rsidRPr="005454DA" w:rsidTr="00C0088A">
        <w:tc>
          <w:tcPr>
            <w:tcW w:w="1948" w:type="dxa"/>
          </w:tcPr>
          <w:p w:rsidR="001F044B" w:rsidRPr="00DC6BA2" w:rsidRDefault="00350FCF"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unterscheiden in der Bibel das Alte und das Neue Testament.</w:t>
            </w:r>
          </w:p>
        </w:tc>
        <w:tc>
          <w:tcPr>
            <w:tcW w:w="1949" w:type="dxa"/>
          </w:tcPr>
          <w:p w:rsidR="001F044B" w:rsidRPr="00DC6BA2" w:rsidRDefault="00350FCF" w:rsidP="00DC6BA2">
            <w:pPr>
              <w:widowControl w:val="0"/>
              <w:suppressAutoHyphens/>
              <w:spacing w:after="121"/>
              <w:ind w:right="57"/>
              <w:contextualSpacing/>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A4601A">
              <w:rPr>
                <w:rFonts w:ascii="Arial" w:hAnsi="Arial" w:cs="Arial"/>
                <w:sz w:val="12"/>
                <w:szCs w:val="12"/>
              </w:rPr>
              <w:t>beschreiben die Bibel als Biblio</w:t>
            </w:r>
            <w:r w:rsidR="00EF6707" w:rsidRPr="00DC6BA2">
              <w:rPr>
                <w:rFonts w:ascii="Arial" w:hAnsi="Arial" w:cs="Arial"/>
                <w:sz w:val="12"/>
                <w:szCs w:val="12"/>
              </w:rPr>
              <w:t>thek mit Büchern unter</w:t>
            </w:r>
            <w:r w:rsidR="00A4601A">
              <w:rPr>
                <w:rFonts w:ascii="Arial" w:hAnsi="Arial" w:cs="Arial"/>
                <w:sz w:val="12"/>
                <w:szCs w:val="12"/>
              </w:rPr>
              <w:t>-</w:t>
            </w:r>
            <w:r w:rsidR="00EF6707" w:rsidRPr="00DC6BA2">
              <w:rPr>
                <w:rFonts w:ascii="Arial" w:hAnsi="Arial" w:cs="Arial"/>
                <w:sz w:val="12"/>
                <w:szCs w:val="12"/>
              </w:rPr>
              <w:t xml:space="preserve">schiedlicher Herkunft und Texten unterschiedlicher Gattung, </w:t>
            </w:r>
          </w:p>
        </w:tc>
      </w:tr>
      <w:tr w:rsidR="00EF6707" w:rsidRPr="005454DA" w:rsidTr="00C0088A">
        <w:tc>
          <w:tcPr>
            <w:tcW w:w="1948" w:type="dxa"/>
          </w:tcPr>
          <w:p w:rsidR="00EF6707" w:rsidRPr="00DC6BA2" w:rsidRDefault="00EF6707" w:rsidP="00DC6BA2">
            <w:pPr>
              <w:rPr>
                <w:rFonts w:ascii="Arial" w:hAnsi="Arial" w:cs="Arial"/>
                <w:sz w:val="12"/>
                <w:szCs w:val="12"/>
              </w:rPr>
            </w:pPr>
          </w:p>
        </w:tc>
        <w:tc>
          <w:tcPr>
            <w:tcW w:w="1949" w:type="dxa"/>
          </w:tcPr>
          <w:p w:rsidR="00EF6707" w:rsidRPr="00DC6BA2" w:rsidRDefault="00131CF7" w:rsidP="00DC6BA2">
            <w:pPr>
              <w:widowControl w:val="0"/>
              <w:suppressAutoHyphens/>
              <w:spacing w:after="120"/>
              <w:ind w:right="57"/>
              <w:contextualSpacing/>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 xml:space="preserve">beschreiben in Grundzügen Entstehung und wesentliche Merkmale der Evangelien,  </w:t>
            </w:r>
          </w:p>
        </w:tc>
      </w:tr>
      <w:tr w:rsidR="00EF6707" w:rsidRPr="005454DA" w:rsidTr="00C0088A">
        <w:tc>
          <w:tcPr>
            <w:tcW w:w="1948" w:type="dxa"/>
          </w:tcPr>
          <w:p w:rsidR="00EF6707" w:rsidRPr="00DC6BA2" w:rsidRDefault="00EF6707" w:rsidP="00DC6BA2">
            <w:pPr>
              <w:rPr>
                <w:rFonts w:ascii="Arial" w:hAnsi="Arial" w:cs="Arial"/>
                <w:sz w:val="12"/>
                <w:szCs w:val="12"/>
              </w:rPr>
            </w:pPr>
          </w:p>
        </w:tc>
        <w:tc>
          <w:tcPr>
            <w:tcW w:w="1949" w:type="dxa"/>
          </w:tcPr>
          <w:p w:rsidR="00EF6707" w:rsidRPr="00DC6BA2" w:rsidRDefault="00131CF7" w:rsidP="00DC6BA2">
            <w:pPr>
              <w:widowControl w:val="0"/>
              <w:suppressAutoHyphens/>
              <w:spacing w:after="120"/>
              <w:ind w:right="57"/>
              <w:contextualSpacing/>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erläutern die Bedeutung der Bibel als Heilige Schrift im Leben der Christinnen und Christen sowie deren Bedeutung im Gottesdienst.</w:t>
            </w:r>
          </w:p>
        </w:tc>
      </w:tr>
    </w:tbl>
    <w:p w:rsidR="001F044B" w:rsidRPr="009F68F4" w:rsidRDefault="001F044B" w:rsidP="00DC6BA2">
      <w:pPr>
        <w:spacing w:after="0"/>
        <w:rPr>
          <w:rFonts w:ascii="Arial" w:hAnsi="Arial" w:cs="Arial"/>
          <w:sz w:val="16"/>
          <w:szCs w:val="16"/>
        </w:rPr>
      </w:pPr>
    </w:p>
    <w:tbl>
      <w:tblPr>
        <w:tblStyle w:val="Tabellenraster"/>
        <w:tblW w:w="0" w:type="auto"/>
        <w:tblLook w:val="04A0" w:firstRow="1" w:lastRow="0" w:firstColumn="1" w:lastColumn="0" w:noHBand="0" w:noVBand="1"/>
      </w:tblPr>
      <w:tblGrid>
        <w:gridCol w:w="1948"/>
        <w:gridCol w:w="1949"/>
      </w:tblGrid>
      <w:tr w:rsidR="00626918" w:rsidRPr="005454DA" w:rsidTr="00C0088A">
        <w:tc>
          <w:tcPr>
            <w:tcW w:w="3897" w:type="dxa"/>
            <w:gridSpan w:val="2"/>
            <w:shd w:val="clear" w:color="auto" w:fill="D9D9D9" w:themeFill="background1" w:themeFillShade="D9"/>
          </w:tcPr>
          <w:p w:rsidR="00626918" w:rsidRPr="005454DA" w:rsidRDefault="00626918" w:rsidP="00C0088A">
            <w:pPr>
              <w:rPr>
                <w:rFonts w:ascii="Arial" w:hAnsi="Arial" w:cs="Arial"/>
                <w:sz w:val="16"/>
                <w:szCs w:val="16"/>
              </w:rPr>
            </w:pPr>
            <w:r w:rsidRPr="005454DA">
              <w:rPr>
                <w:rFonts w:ascii="Arial" w:hAnsi="Arial" w:cs="Arial"/>
                <w:sz w:val="16"/>
                <w:szCs w:val="16"/>
              </w:rPr>
              <w:t>Das Land der Bibel zur Zeit Jesu</w:t>
            </w:r>
          </w:p>
        </w:tc>
      </w:tr>
      <w:tr w:rsidR="00626918" w:rsidRPr="005454DA" w:rsidTr="00C0088A">
        <w:tc>
          <w:tcPr>
            <w:tcW w:w="1948" w:type="dxa"/>
          </w:tcPr>
          <w:p w:rsidR="00626918" w:rsidRPr="00DC6BA2" w:rsidRDefault="00131CF7"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recherchieren – auch digital – die Herkunftsregion Jesu (Landschaft, Lebensbedingungen) und beschreiben diese.</w:t>
            </w:r>
          </w:p>
        </w:tc>
        <w:tc>
          <w:tcPr>
            <w:tcW w:w="1949" w:type="dxa"/>
          </w:tcPr>
          <w:p w:rsidR="00626918" w:rsidRPr="00DC6BA2" w:rsidRDefault="00131CF7"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unterscheiden verschiedene religiöse Gruppierungen zur Zeit Jesu,</w:t>
            </w:r>
          </w:p>
        </w:tc>
      </w:tr>
      <w:tr w:rsidR="00626918" w:rsidRPr="005454DA" w:rsidTr="00C0088A">
        <w:tc>
          <w:tcPr>
            <w:tcW w:w="1948" w:type="dxa"/>
          </w:tcPr>
          <w:p w:rsidR="00626918" w:rsidRPr="00DC6BA2" w:rsidRDefault="00626918" w:rsidP="00DC6BA2">
            <w:pPr>
              <w:rPr>
                <w:rFonts w:ascii="Arial" w:hAnsi="Arial" w:cs="Arial"/>
                <w:sz w:val="12"/>
                <w:szCs w:val="12"/>
              </w:rPr>
            </w:pPr>
          </w:p>
        </w:tc>
        <w:tc>
          <w:tcPr>
            <w:tcW w:w="1949" w:type="dxa"/>
          </w:tcPr>
          <w:p w:rsidR="00626918" w:rsidRPr="00DC6BA2" w:rsidRDefault="00131CF7" w:rsidP="00A4601A">
            <w:pPr>
              <w:widowControl w:val="0"/>
              <w:spacing w:after="17"/>
              <w:ind w:hanging="9"/>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benennen wichtige R</w:t>
            </w:r>
            <w:r w:rsidR="00BB7FD7">
              <w:rPr>
                <w:rFonts w:ascii="Arial" w:hAnsi="Arial" w:cs="Arial"/>
                <w:sz w:val="12"/>
                <w:szCs w:val="12"/>
              </w:rPr>
              <w:t>egionen und Städte in der Bibel,</w:t>
            </w:r>
          </w:p>
        </w:tc>
      </w:tr>
      <w:tr w:rsidR="00626918" w:rsidRPr="005454DA" w:rsidTr="00C0088A">
        <w:tc>
          <w:tcPr>
            <w:tcW w:w="1948" w:type="dxa"/>
          </w:tcPr>
          <w:p w:rsidR="00626918" w:rsidRPr="00DC6BA2" w:rsidRDefault="00626918" w:rsidP="00DC6BA2">
            <w:pPr>
              <w:rPr>
                <w:rFonts w:ascii="Arial" w:hAnsi="Arial" w:cs="Arial"/>
                <w:sz w:val="12"/>
                <w:szCs w:val="12"/>
              </w:rPr>
            </w:pPr>
          </w:p>
        </w:tc>
        <w:tc>
          <w:tcPr>
            <w:tcW w:w="1949" w:type="dxa"/>
          </w:tcPr>
          <w:p w:rsidR="00626918" w:rsidRPr="00DC6BA2" w:rsidRDefault="00131CF7"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EF6707" w:rsidRPr="00DC6BA2">
              <w:rPr>
                <w:rFonts w:ascii="Arial" w:hAnsi="Arial" w:cs="Arial"/>
                <w:sz w:val="12"/>
                <w:szCs w:val="12"/>
              </w:rPr>
              <w:t>beschreiben unterschiedliche Vorstellungen von Geschlechterrollen in der Gesellschaft zur Zeit Jesu.</w:t>
            </w:r>
          </w:p>
        </w:tc>
      </w:tr>
    </w:tbl>
    <w:p w:rsidR="009F68F4" w:rsidRPr="009F68F4" w:rsidRDefault="009F68F4" w:rsidP="00382843">
      <w:pPr>
        <w:spacing w:before="240" w:after="0"/>
        <w:rPr>
          <w:rFonts w:ascii="Arial" w:hAnsi="Arial" w:cs="Arial"/>
          <w:sz w:val="16"/>
          <w:szCs w:val="16"/>
        </w:rPr>
      </w:pPr>
    </w:p>
    <w:tbl>
      <w:tblPr>
        <w:tblStyle w:val="Tabellenraster"/>
        <w:tblW w:w="0" w:type="auto"/>
        <w:tblLook w:val="04A0" w:firstRow="1" w:lastRow="0" w:firstColumn="1" w:lastColumn="0" w:noHBand="0" w:noVBand="1"/>
      </w:tblPr>
      <w:tblGrid>
        <w:gridCol w:w="3897"/>
      </w:tblGrid>
      <w:tr w:rsidR="001F044B" w:rsidRPr="005454DA" w:rsidTr="00C0088A">
        <w:tc>
          <w:tcPr>
            <w:tcW w:w="3897" w:type="dxa"/>
          </w:tcPr>
          <w:p w:rsidR="001F044B" w:rsidRPr="005454DA" w:rsidRDefault="001F044B" w:rsidP="006265A8">
            <w:pPr>
              <w:jc w:val="center"/>
              <w:rPr>
                <w:rFonts w:ascii="Arial" w:hAnsi="Arial" w:cs="Arial"/>
              </w:rPr>
            </w:pPr>
            <w:r w:rsidRPr="005454DA">
              <w:rPr>
                <w:rFonts w:ascii="Arial" w:hAnsi="Arial" w:cs="Arial"/>
              </w:rPr>
              <w:t>Religionen und Weltanschauungen</w:t>
            </w:r>
          </w:p>
        </w:tc>
      </w:tr>
    </w:tbl>
    <w:p w:rsidR="001F044B" w:rsidRPr="009F68F4" w:rsidRDefault="001F044B" w:rsidP="00DC6BA2">
      <w:pPr>
        <w:spacing w:after="0"/>
        <w:rPr>
          <w:rFonts w:ascii="Arial" w:hAnsi="Arial" w:cs="Arial"/>
          <w:sz w:val="16"/>
          <w:szCs w:val="16"/>
        </w:rPr>
      </w:pPr>
    </w:p>
    <w:tbl>
      <w:tblPr>
        <w:tblStyle w:val="Tabellenraster"/>
        <w:tblW w:w="0" w:type="auto"/>
        <w:tblLook w:val="04A0" w:firstRow="1" w:lastRow="0" w:firstColumn="1" w:lastColumn="0" w:noHBand="0" w:noVBand="1"/>
      </w:tblPr>
      <w:tblGrid>
        <w:gridCol w:w="1948"/>
        <w:gridCol w:w="1949"/>
      </w:tblGrid>
      <w:tr w:rsidR="001F044B" w:rsidRPr="005454DA" w:rsidTr="00C0088A">
        <w:tc>
          <w:tcPr>
            <w:tcW w:w="3897" w:type="dxa"/>
            <w:gridSpan w:val="2"/>
            <w:shd w:val="clear" w:color="auto" w:fill="D9D9D9" w:themeFill="background1" w:themeFillShade="D9"/>
          </w:tcPr>
          <w:p w:rsidR="001F044B" w:rsidRPr="005454DA" w:rsidRDefault="00626918" w:rsidP="00C0088A">
            <w:pPr>
              <w:rPr>
                <w:rFonts w:ascii="Arial" w:hAnsi="Arial" w:cs="Arial"/>
                <w:sz w:val="16"/>
                <w:szCs w:val="16"/>
              </w:rPr>
            </w:pPr>
            <w:r w:rsidRPr="005454DA">
              <w:rPr>
                <w:rFonts w:ascii="Arial" w:hAnsi="Arial" w:cs="Arial"/>
                <w:sz w:val="16"/>
                <w:szCs w:val="16"/>
              </w:rPr>
              <w:t>Glaube und Lebensgestaltung von Menschen</w:t>
            </w:r>
          </w:p>
        </w:tc>
      </w:tr>
      <w:tr w:rsidR="001F044B" w:rsidRPr="005454DA" w:rsidTr="00C0088A">
        <w:tc>
          <w:tcPr>
            <w:tcW w:w="1948" w:type="dxa"/>
          </w:tcPr>
          <w:p w:rsidR="001F044B" w:rsidRPr="00DC6BA2" w:rsidRDefault="00131CF7"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761052" w:rsidRPr="00DC6BA2">
              <w:rPr>
                <w:rFonts w:ascii="Arial" w:hAnsi="Arial" w:cs="Arial"/>
                <w:sz w:val="12"/>
                <w:szCs w:val="12"/>
              </w:rPr>
              <w:t xml:space="preserve">beschreiben ihre Wahrnehmung von Menschen verschiedener Religionen und nichtreligiöser Überzeugungen in ihrer Umgebung,  </w:t>
            </w:r>
          </w:p>
        </w:tc>
        <w:tc>
          <w:tcPr>
            <w:tcW w:w="1949" w:type="dxa"/>
          </w:tcPr>
          <w:p w:rsidR="001F044B" w:rsidRPr="00DC6BA2" w:rsidRDefault="00131CF7"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761052" w:rsidRPr="00DC6BA2">
              <w:rPr>
                <w:rFonts w:ascii="Arial" w:hAnsi="Arial" w:cs="Arial"/>
                <w:sz w:val="12"/>
                <w:szCs w:val="12"/>
              </w:rPr>
              <w:t>recherchieren und präsentieren – auch digital – Elemente des jüdischen Glaubens (</w:t>
            </w:r>
            <w:proofErr w:type="spellStart"/>
            <w:r w:rsidR="00761052" w:rsidRPr="00DC6BA2">
              <w:rPr>
                <w:rFonts w:ascii="Arial" w:hAnsi="Arial" w:cs="Arial"/>
                <w:sz w:val="12"/>
                <w:szCs w:val="12"/>
              </w:rPr>
              <w:t>Tora</w:t>
            </w:r>
            <w:proofErr w:type="spellEnd"/>
            <w:r w:rsidR="00761052" w:rsidRPr="00DC6BA2">
              <w:rPr>
                <w:rFonts w:ascii="Arial" w:hAnsi="Arial" w:cs="Arial"/>
                <w:sz w:val="12"/>
                <w:szCs w:val="12"/>
              </w:rPr>
              <w:t xml:space="preserve">, </w:t>
            </w:r>
            <w:proofErr w:type="spellStart"/>
            <w:r w:rsidR="00761052" w:rsidRPr="00DC6BA2">
              <w:rPr>
                <w:rFonts w:ascii="Arial" w:hAnsi="Arial" w:cs="Arial"/>
                <w:sz w:val="12"/>
                <w:szCs w:val="12"/>
              </w:rPr>
              <w:t>Schabbat</w:t>
            </w:r>
            <w:proofErr w:type="spellEnd"/>
            <w:r w:rsidR="00761052" w:rsidRPr="00DC6BA2">
              <w:rPr>
                <w:rFonts w:ascii="Arial" w:hAnsi="Arial" w:cs="Arial"/>
                <w:sz w:val="12"/>
                <w:szCs w:val="12"/>
              </w:rPr>
              <w:t xml:space="preserve">, </w:t>
            </w:r>
            <w:proofErr w:type="spellStart"/>
            <w:r w:rsidR="00761052" w:rsidRPr="00DC6BA2">
              <w:rPr>
                <w:rFonts w:ascii="Arial" w:hAnsi="Arial" w:cs="Arial"/>
                <w:sz w:val="12"/>
                <w:szCs w:val="12"/>
              </w:rPr>
              <w:t>Pessach</w:t>
            </w:r>
            <w:proofErr w:type="spellEnd"/>
            <w:r w:rsidR="00761052" w:rsidRPr="00DC6BA2">
              <w:rPr>
                <w:rFonts w:ascii="Arial" w:hAnsi="Arial" w:cs="Arial"/>
                <w:sz w:val="12"/>
                <w:szCs w:val="12"/>
              </w:rPr>
              <w:t>, Synagoge),</w:t>
            </w:r>
          </w:p>
        </w:tc>
      </w:tr>
      <w:tr w:rsidR="001F044B" w:rsidRPr="005454DA" w:rsidTr="00C0088A">
        <w:tc>
          <w:tcPr>
            <w:tcW w:w="1948" w:type="dxa"/>
          </w:tcPr>
          <w:p w:rsidR="001F044B" w:rsidRPr="00DC6BA2" w:rsidRDefault="00131CF7"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761052" w:rsidRPr="00DC6BA2">
              <w:rPr>
                <w:rFonts w:ascii="Arial" w:hAnsi="Arial" w:cs="Arial"/>
                <w:sz w:val="12"/>
                <w:szCs w:val="12"/>
              </w:rPr>
              <w:t>identifizieren Gotteshäuser/Gebetsstätten der Religionen,</w:t>
            </w:r>
          </w:p>
        </w:tc>
        <w:tc>
          <w:tcPr>
            <w:tcW w:w="1949" w:type="dxa"/>
          </w:tcPr>
          <w:p w:rsidR="001F044B" w:rsidRPr="00DC6BA2" w:rsidRDefault="00131CF7"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761052" w:rsidRPr="00DC6BA2">
              <w:rPr>
                <w:rFonts w:ascii="Arial" w:hAnsi="Arial" w:cs="Arial"/>
                <w:sz w:val="12"/>
                <w:szCs w:val="12"/>
              </w:rPr>
              <w:t>recherchieren und präsentieren – auch digital – Elemente des islamischen Glaubens (Koran, Mohammed, Ramadan, Moschee),</w:t>
            </w:r>
          </w:p>
        </w:tc>
      </w:tr>
      <w:tr w:rsidR="001F044B" w:rsidRPr="005454DA" w:rsidTr="00C0088A">
        <w:tc>
          <w:tcPr>
            <w:tcW w:w="1948" w:type="dxa"/>
          </w:tcPr>
          <w:p w:rsidR="001F044B" w:rsidRPr="00DC6BA2" w:rsidRDefault="00131CF7"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761052" w:rsidRPr="00DC6BA2">
              <w:rPr>
                <w:rFonts w:ascii="Arial" w:hAnsi="Arial" w:cs="Arial"/>
                <w:sz w:val="12"/>
                <w:szCs w:val="12"/>
              </w:rPr>
              <w:t>recherchieren</w:t>
            </w:r>
            <w:r w:rsidR="00BB7FD7">
              <w:rPr>
                <w:rFonts w:ascii="Arial" w:hAnsi="Arial" w:cs="Arial"/>
                <w:sz w:val="12"/>
                <w:szCs w:val="12"/>
              </w:rPr>
              <w:t xml:space="preserve"> -</w:t>
            </w:r>
            <w:r w:rsidR="00761052" w:rsidRPr="00DC6BA2">
              <w:rPr>
                <w:rFonts w:ascii="Arial" w:hAnsi="Arial" w:cs="Arial"/>
                <w:sz w:val="12"/>
                <w:szCs w:val="12"/>
              </w:rPr>
              <w:t xml:space="preserve"> auch digital </w:t>
            </w:r>
            <w:r w:rsidR="00BB7FD7">
              <w:rPr>
                <w:rFonts w:ascii="Arial" w:hAnsi="Arial" w:cs="Arial"/>
                <w:sz w:val="12"/>
                <w:szCs w:val="12"/>
              </w:rPr>
              <w:t>-</w:t>
            </w:r>
            <w:r w:rsidR="00761052" w:rsidRPr="00DC6BA2">
              <w:rPr>
                <w:rFonts w:ascii="Arial" w:hAnsi="Arial" w:cs="Arial"/>
                <w:sz w:val="12"/>
                <w:szCs w:val="12"/>
              </w:rPr>
              <w:t>Elemente aus der Glaubenspraxis anderer Religionen und berichten davon.</w:t>
            </w:r>
          </w:p>
        </w:tc>
        <w:tc>
          <w:tcPr>
            <w:tcW w:w="1949" w:type="dxa"/>
          </w:tcPr>
          <w:p w:rsidR="001F044B" w:rsidRPr="00DC6BA2" w:rsidRDefault="00131CF7" w:rsidP="00DC6BA2">
            <w:pPr>
              <w:widowControl w:val="0"/>
              <w:suppressAutoHyphens/>
              <w:spacing w:after="121"/>
              <w:ind w:right="59"/>
              <w:contextualSpacing/>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761052" w:rsidRPr="00DC6BA2">
              <w:rPr>
                <w:rFonts w:ascii="Arial" w:hAnsi="Arial" w:cs="Arial"/>
                <w:sz w:val="12"/>
                <w:szCs w:val="12"/>
              </w:rPr>
              <w:t xml:space="preserve">beschreiben ausgehend von biblischen Geschichten die Bedeutung Abrahams in Judentum, Christentum und Islam, </w:t>
            </w:r>
          </w:p>
        </w:tc>
      </w:tr>
      <w:tr w:rsidR="00761052" w:rsidRPr="005454DA" w:rsidTr="00C0088A">
        <w:tc>
          <w:tcPr>
            <w:tcW w:w="1948" w:type="dxa"/>
          </w:tcPr>
          <w:p w:rsidR="00761052" w:rsidRPr="00DC6BA2" w:rsidRDefault="00761052" w:rsidP="00DC6BA2">
            <w:pPr>
              <w:rPr>
                <w:rFonts w:ascii="Arial" w:hAnsi="Arial" w:cs="Arial"/>
                <w:sz w:val="12"/>
                <w:szCs w:val="12"/>
              </w:rPr>
            </w:pPr>
          </w:p>
        </w:tc>
        <w:tc>
          <w:tcPr>
            <w:tcW w:w="1949" w:type="dxa"/>
          </w:tcPr>
          <w:p w:rsidR="00761052" w:rsidRPr="00DC6BA2" w:rsidRDefault="00131CF7" w:rsidP="00DC6BA2">
            <w:pPr>
              <w:widowControl w:val="0"/>
              <w:suppressAutoHyphens/>
              <w:spacing w:after="121"/>
              <w:ind w:right="59"/>
              <w:contextualSpacing/>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761052" w:rsidRPr="00DC6BA2">
              <w:rPr>
                <w:rFonts w:ascii="Arial" w:hAnsi="Arial" w:cs="Arial"/>
                <w:sz w:val="12"/>
                <w:szCs w:val="12"/>
              </w:rPr>
              <w:t>beschreiben zentrale religiöse Ausdrucksformen in Judentum, Christentum, Islam und in einer weiteren Religion ihrer Lebenswelt.</w:t>
            </w:r>
          </w:p>
        </w:tc>
      </w:tr>
    </w:tbl>
    <w:p w:rsidR="00626918" w:rsidRDefault="00626918" w:rsidP="00DC6BA2">
      <w:pPr>
        <w:spacing w:after="0"/>
        <w:rPr>
          <w:rFonts w:ascii="Arial" w:hAnsi="Arial" w:cs="Arial"/>
          <w:sz w:val="16"/>
          <w:szCs w:val="16"/>
        </w:rPr>
      </w:pPr>
    </w:p>
    <w:tbl>
      <w:tblPr>
        <w:tblStyle w:val="Tabellenraster"/>
        <w:tblW w:w="0" w:type="auto"/>
        <w:tblLook w:val="04A0" w:firstRow="1" w:lastRow="0" w:firstColumn="1" w:lastColumn="0" w:noHBand="0" w:noVBand="1"/>
      </w:tblPr>
      <w:tblGrid>
        <w:gridCol w:w="1857"/>
        <w:gridCol w:w="2094"/>
      </w:tblGrid>
      <w:tr w:rsidR="00626918" w:rsidRPr="005454DA" w:rsidTr="00131CF7">
        <w:tc>
          <w:tcPr>
            <w:tcW w:w="4106" w:type="dxa"/>
            <w:gridSpan w:val="2"/>
            <w:shd w:val="clear" w:color="auto" w:fill="D9D9D9" w:themeFill="background1" w:themeFillShade="D9"/>
          </w:tcPr>
          <w:p w:rsidR="00626918" w:rsidRPr="005454DA" w:rsidRDefault="00626918" w:rsidP="00C0088A">
            <w:pPr>
              <w:rPr>
                <w:rFonts w:ascii="Arial" w:hAnsi="Arial" w:cs="Arial"/>
                <w:sz w:val="16"/>
                <w:szCs w:val="16"/>
              </w:rPr>
            </w:pPr>
            <w:r w:rsidRPr="005454DA">
              <w:rPr>
                <w:rFonts w:ascii="Arial" w:hAnsi="Arial" w:cs="Arial"/>
                <w:sz w:val="16"/>
                <w:szCs w:val="16"/>
              </w:rPr>
              <w:t>Einsatz für Gerechtigkeit und Menschenwürde</w:t>
            </w:r>
          </w:p>
        </w:tc>
      </w:tr>
      <w:tr w:rsidR="00626918" w:rsidRPr="005454DA" w:rsidTr="00131CF7">
        <w:tc>
          <w:tcPr>
            <w:tcW w:w="1948" w:type="dxa"/>
          </w:tcPr>
          <w:p w:rsidR="00626918" w:rsidRPr="00DC6BA2" w:rsidRDefault="00131CF7"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761052" w:rsidRPr="00DC6BA2">
              <w:rPr>
                <w:rFonts w:ascii="Arial" w:hAnsi="Arial" w:cs="Arial"/>
                <w:sz w:val="12"/>
                <w:szCs w:val="12"/>
              </w:rPr>
              <w:t>beschreiben in Ansätzen die Gleichwertigkeit aller Menschen,</w:t>
            </w:r>
          </w:p>
        </w:tc>
        <w:tc>
          <w:tcPr>
            <w:tcW w:w="2158" w:type="dxa"/>
          </w:tcPr>
          <w:p w:rsidR="00626918" w:rsidRPr="00DC6BA2" w:rsidRDefault="00626918" w:rsidP="00DC6BA2">
            <w:pPr>
              <w:rPr>
                <w:rFonts w:ascii="Arial" w:hAnsi="Arial" w:cs="Arial"/>
                <w:sz w:val="12"/>
                <w:szCs w:val="12"/>
              </w:rPr>
            </w:pPr>
          </w:p>
        </w:tc>
      </w:tr>
      <w:tr w:rsidR="00626918" w:rsidRPr="005454DA" w:rsidTr="00131CF7">
        <w:tc>
          <w:tcPr>
            <w:tcW w:w="1948" w:type="dxa"/>
          </w:tcPr>
          <w:p w:rsidR="00626918" w:rsidRPr="00DC6BA2" w:rsidRDefault="00131CF7"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761052" w:rsidRPr="00DC6BA2">
              <w:rPr>
                <w:rFonts w:ascii="Arial" w:hAnsi="Arial" w:cs="Arial"/>
                <w:sz w:val="12"/>
                <w:szCs w:val="12"/>
              </w:rPr>
              <w:t>zeigen unterschiedliche Lebensbedingungen von Menschen in ihrer Umgebung auf,</w:t>
            </w:r>
          </w:p>
        </w:tc>
        <w:tc>
          <w:tcPr>
            <w:tcW w:w="2158" w:type="dxa"/>
          </w:tcPr>
          <w:p w:rsidR="00626918" w:rsidRPr="00DC6BA2" w:rsidRDefault="00131CF7" w:rsidP="00BB7FD7">
            <w:pPr>
              <w:widowControl w:val="0"/>
              <w:suppressAutoHyphens/>
              <w:spacing w:after="2"/>
              <w:ind w:right="57"/>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DC6BA2" w:rsidRPr="00DC6BA2">
              <w:rPr>
                <w:rFonts w:ascii="Arial" w:hAnsi="Arial" w:cs="Arial"/>
                <w:sz w:val="12"/>
                <w:szCs w:val="12"/>
              </w:rPr>
              <w:t>r</w:t>
            </w:r>
            <w:r w:rsidR="00761052" w:rsidRPr="00DC6BA2">
              <w:rPr>
                <w:rFonts w:ascii="Arial" w:hAnsi="Arial" w:cs="Arial"/>
                <w:sz w:val="12"/>
                <w:szCs w:val="12"/>
              </w:rPr>
              <w:t>eflektieren Zusammenhänge zwischen biblischen Weisun</w:t>
            </w:r>
            <w:r w:rsidR="00BB7FD7">
              <w:rPr>
                <w:rFonts w:ascii="Arial" w:hAnsi="Arial" w:cs="Arial"/>
                <w:sz w:val="12"/>
                <w:szCs w:val="12"/>
              </w:rPr>
              <w:t>g</w:t>
            </w:r>
            <w:r w:rsidR="00761052" w:rsidRPr="00DC6BA2">
              <w:rPr>
                <w:rFonts w:ascii="Arial" w:hAnsi="Arial" w:cs="Arial"/>
                <w:sz w:val="12"/>
                <w:szCs w:val="12"/>
              </w:rPr>
              <w:t>en und dem Zusammenleben der Menschen (u. a. Zehn Gebote, Doppelgebot der Liebe)</w:t>
            </w:r>
            <w:r w:rsidR="00A4601A">
              <w:rPr>
                <w:rFonts w:ascii="Arial" w:hAnsi="Arial" w:cs="Arial"/>
                <w:sz w:val="12"/>
                <w:szCs w:val="12"/>
              </w:rPr>
              <w:t xml:space="preserve"> </w:t>
            </w:r>
            <w:r w:rsidR="00A4601A" w:rsidRPr="00A4601A">
              <w:rPr>
                <w:rFonts w:ascii="Arial" w:hAnsi="Arial" w:cs="Arial"/>
                <w:sz w:val="12"/>
                <w:szCs w:val="12"/>
              </w:rPr>
              <w:t>und entwickeln Umsetzungs</w:t>
            </w:r>
            <w:r w:rsidR="00BB7FD7">
              <w:rPr>
                <w:rFonts w:ascii="Arial" w:hAnsi="Arial" w:cs="Arial"/>
                <w:sz w:val="12"/>
                <w:szCs w:val="12"/>
              </w:rPr>
              <w:t>-</w:t>
            </w:r>
            <w:r w:rsidR="00A4601A" w:rsidRPr="00A4601A">
              <w:rPr>
                <w:rFonts w:ascii="Arial" w:hAnsi="Arial" w:cs="Arial"/>
                <w:sz w:val="12"/>
                <w:szCs w:val="12"/>
              </w:rPr>
              <w:t>möglichkeiten für den eigenen Alltag,</w:t>
            </w:r>
          </w:p>
        </w:tc>
      </w:tr>
      <w:tr w:rsidR="00761052" w:rsidRPr="005454DA" w:rsidTr="00131CF7">
        <w:tc>
          <w:tcPr>
            <w:tcW w:w="1948" w:type="dxa"/>
          </w:tcPr>
          <w:p w:rsidR="00761052" w:rsidRPr="00DC6BA2" w:rsidRDefault="00761052" w:rsidP="00DC6BA2">
            <w:pPr>
              <w:rPr>
                <w:rFonts w:ascii="Arial" w:hAnsi="Arial" w:cs="Arial"/>
                <w:sz w:val="12"/>
                <w:szCs w:val="12"/>
              </w:rPr>
            </w:pPr>
          </w:p>
        </w:tc>
        <w:tc>
          <w:tcPr>
            <w:tcW w:w="2158" w:type="dxa"/>
          </w:tcPr>
          <w:p w:rsidR="00761052" w:rsidRPr="00DC6BA2" w:rsidRDefault="00131CF7"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761052" w:rsidRPr="00DC6BA2">
              <w:rPr>
                <w:rFonts w:ascii="Arial" w:hAnsi="Arial" w:cs="Arial"/>
                <w:sz w:val="12"/>
                <w:szCs w:val="12"/>
              </w:rPr>
              <w:t>beschreiben an Beispielen Werte und Handlungsregeln anderer Religionen und Gemeinschaften und vergleichen sie (u. a. Goldene Regel),</w:t>
            </w:r>
          </w:p>
        </w:tc>
      </w:tr>
      <w:tr w:rsidR="00761052" w:rsidRPr="005454DA" w:rsidTr="00131CF7">
        <w:tc>
          <w:tcPr>
            <w:tcW w:w="1948" w:type="dxa"/>
          </w:tcPr>
          <w:p w:rsidR="00761052" w:rsidRPr="00DC6BA2" w:rsidRDefault="00131CF7"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761052" w:rsidRPr="00DC6BA2">
              <w:rPr>
                <w:rFonts w:ascii="Arial" w:hAnsi="Arial" w:cs="Arial"/>
                <w:sz w:val="12"/>
                <w:szCs w:val="12"/>
              </w:rPr>
              <w:t>beschreiben an Beispielen, wie die Lebensumstände eines Menschen dessen Leben prägen können,</w:t>
            </w:r>
          </w:p>
        </w:tc>
        <w:tc>
          <w:tcPr>
            <w:tcW w:w="2158" w:type="dxa"/>
          </w:tcPr>
          <w:p w:rsidR="00761052" w:rsidRPr="00DC6BA2" w:rsidRDefault="00131CF7"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761052" w:rsidRPr="00DC6BA2">
              <w:rPr>
                <w:rFonts w:ascii="Arial" w:hAnsi="Arial" w:cs="Arial"/>
                <w:sz w:val="12"/>
                <w:szCs w:val="12"/>
              </w:rPr>
              <w:t>erläutern Chancen sowie mögliche Herausforderungen des Zusammenlebens mit Menschen anderen Glaubens bzw. anderer Überzeugungen,</w:t>
            </w:r>
          </w:p>
        </w:tc>
      </w:tr>
      <w:tr w:rsidR="00761052" w:rsidRPr="005454DA" w:rsidTr="00131CF7">
        <w:tc>
          <w:tcPr>
            <w:tcW w:w="1948" w:type="dxa"/>
          </w:tcPr>
          <w:p w:rsidR="00761052" w:rsidRPr="00DC6BA2" w:rsidRDefault="00131CF7"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761052" w:rsidRPr="00DC6BA2">
              <w:rPr>
                <w:rFonts w:ascii="Arial" w:hAnsi="Arial" w:cs="Arial"/>
                <w:sz w:val="12"/>
                <w:szCs w:val="12"/>
              </w:rPr>
              <w:t>nennen vor dem Hintergrund christlicher Verantwortung Möglichkeiten, sich in ihrem Umfeld für ein friedliches Miteinander von Menschen verschiedener Religionen einzusetzen.</w:t>
            </w:r>
          </w:p>
        </w:tc>
        <w:tc>
          <w:tcPr>
            <w:tcW w:w="2158" w:type="dxa"/>
          </w:tcPr>
          <w:p w:rsidR="00761052" w:rsidRPr="00DC6BA2" w:rsidRDefault="00131CF7"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761052" w:rsidRPr="00DC6BA2">
              <w:rPr>
                <w:rFonts w:ascii="Arial" w:hAnsi="Arial" w:cs="Arial"/>
                <w:sz w:val="12"/>
                <w:szCs w:val="12"/>
              </w:rPr>
              <w:t xml:space="preserve">erläutern an Beispielen die Entwicklung von stereotypen Vorstellungen und Vorurteilen,  </w:t>
            </w:r>
          </w:p>
        </w:tc>
      </w:tr>
      <w:tr w:rsidR="00761052" w:rsidRPr="005454DA" w:rsidTr="00131CF7">
        <w:tc>
          <w:tcPr>
            <w:tcW w:w="1948" w:type="dxa"/>
          </w:tcPr>
          <w:p w:rsidR="00761052" w:rsidRPr="00DC6BA2" w:rsidRDefault="00761052" w:rsidP="00DC6BA2">
            <w:pPr>
              <w:rPr>
                <w:rFonts w:ascii="Arial" w:hAnsi="Arial" w:cs="Arial"/>
                <w:sz w:val="12"/>
                <w:szCs w:val="12"/>
              </w:rPr>
            </w:pPr>
          </w:p>
        </w:tc>
        <w:tc>
          <w:tcPr>
            <w:tcW w:w="2158" w:type="dxa"/>
          </w:tcPr>
          <w:p w:rsidR="00761052" w:rsidRPr="00DC6BA2" w:rsidRDefault="00131CF7" w:rsidP="00DC6BA2">
            <w:pPr>
              <w:widowControl w:val="0"/>
              <w:suppressAutoHyphens/>
              <w:ind w:right="59"/>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6A0B18" w:rsidRPr="00DC6BA2">
              <w:rPr>
                <w:rFonts w:ascii="Arial" w:hAnsi="Arial" w:cs="Arial"/>
                <w:sz w:val="12"/>
                <w:szCs w:val="12"/>
              </w:rPr>
              <w:t>erörtern die Bedeutung des Erinnerns und Gedenkens für gegenwärtiges und zukünftiges Zusammenleben in christlicher Verantwortung,</w:t>
            </w:r>
          </w:p>
        </w:tc>
      </w:tr>
      <w:tr w:rsidR="006A0B18" w:rsidRPr="005454DA" w:rsidTr="00131CF7">
        <w:tc>
          <w:tcPr>
            <w:tcW w:w="1948" w:type="dxa"/>
          </w:tcPr>
          <w:p w:rsidR="006A0B18" w:rsidRPr="00DC6BA2" w:rsidRDefault="006A0B18" w:rsidP="00DC6BA2">
            <w:pPr>
              <w:rPr>
                <w:rFonts w:ascii="Arial" w:hAnsi="Arial" w:cs="Arial"/>
                <w:sz w:val="12"/>
                <w:szCs w:val="12"/>
              </w:rPr>
            </w:pPr>
          </w:p>
        </w:tc>
        <w:tc>
          <w:tcPr>
            <w:tcW w:w="2158" w:type="dxa"/>
          </w:tcPr>
          <w:p w:rsidR="006A0B18" w:rsidRPr="00DC6BA2" w:rsidRDefault="00131CF7" w:rsidP="00DC6BA2">
            <w:pPr>
              <w:rPr>
                <w:rFonts w:ascii="Arial" w:hAnsi="Arial" w:cs="Arial"/>
                <w:sz w:val="12"/>
                <w:szCs w:val="12"/>
              </w:rPr>
            </w:pPr>
            <w:r>
              <w:rPr>
                <w:rFonts w:ascii="Arial" w:hAnsi="Arial" w:cs="Arial"/>
                <w:sz w:val="12"/>
                <w:szCs w:val="12"/>
              </w:rPr>
              <w:sym w:font="Wingdings" w:char="F077"/>
            </w:r>
            <w:r>
              <w:rPr>
                <w:rFonts w:ascii="Arial" w:hAnsi="Arial" w:cs="Arial"/>
                <w:sz w:val="12"/>
                <w:szCs w:val="12"/>
              </w:rPr>
              <w:t xml:space="preserve"> </w:t>
            </w:r>
            <w:r w:rsidR="006A0B18" w:rsidRPr="00DC6BA2">
              <w:rPr>
                <w:rFonts w:ascii="Arial" w:hAnsi="Arial" w:cs="Arial"/>
                <w:sz w:val="12"/>
                <w:szCs w:val="12"/>
              </w:rPr>
              <w:t>setzen sich an Beispielen mit gruppenbezogener Menschenfeindlichkeit in Vergangenheit und Gegenwart kritisch auseinander und beschreiben auf christlichen Werten basierende mögliche Handlungsweisen.</w:t>
            </w:r>
          </w:p>
        </w:tc>
      </w:tr>
    </w:tbl>
    <w:p w:rsidR="001F044B" w:rsidRPr="000232C3" w:rsidRDefault="001F044B" w:rsidP="000232C3"/>
    <w:sectPr w:rsidR="001F044B" w:rsidRPr="000232C3" w:rsidSect="008171AA">
      <w:headerReference w:type="default" r:id="rId8"/>
      <w:pgSz w:w="23811" w:h="16838" w:orient="landscape" w:code="8"/>
      <w:pgMar w:top="709" w:right="720" w:bottom="426" w:left="720" w:header="284" w:footer="708" w:gutter="0"/>
      <w:cols w:num="5" w:space="6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24A" w:rsidRDefault="0096324A" w:rsidP="000232C3">
      <w:pPr>
        <w:spacing w:after="0" w:line="240" w:lineRule="auto"/>
      </w:pPr>
      <w:r>
        <w:separator/>
      </w:r>
    </w:p>
  </w:endnote>
  <w:endnote w:type="continuationSeparator" w:id="0">
    <w:p w:rsidR="0096324A" w:rsidRDefault="0096324A" w:rsidP="00023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24A" w:rsidRDefault="0096324A" w:rsidP="000232C3">
      <w:pPr>
        <w:spacing w:after="0" w:line="240" w:lineRule="auto"/>
      </w:pPr>
      <w:r>
        <w:separator/>
      </w:r>
    </w:p>
  </w:footnote>
  <w:footnote w:type="continuationSeparator" w:id="0">
    <w:p w:rsidR="0096324A" w:rsidRDefault="0096324A" w:rsidP="00023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2C3" w:rsidRPr="000232C3" w:rsidRDefault="000232C3" w:rsidP="000232C3">
    <w:pPr>
      <w:pStyle w:val="Kopfzeile"/>
      <w:jc w:val="center"/>
      <w:rPr>
        <w:rFonts w:ascii="Arial" w:hAnsi="Arial" w:cs="Arial"/>
        <w:b/>
        <w:sz w:val="18"/>
        <w:szCs w:val="18"/>
      </w:rPr>
    </w:pPr>
    <w:r w:rsidRPr="000232C3">
      <w:rPr>
        <w:rFonts w:ascii="Arial" w:hAnsi="Arial" w:cs="Arial"/>
        <w:b/>
        <w:sz w:val="18"/>
        <w:szCs w:val="18"/>
      </w:rPr>
      <w:t xml:space="preserve">Kompetenzerwartungen des Lehrplans Fach Kath. </w:t>
    </w:r>
    <w:r w:rsidR="00A57D26">
      <w:rPr>
        <w:rFonts w:ascii="Arial" w:hAnsi="Arial" w:cs="Arial"/>
        <w:b/>
        <w:sz w:val="18"/>
        <w:szCs w:val="18"/>
      </w:rPr>
      <w:t>Religionslehre (</w:t>
    </w:r>
    <w:r w:rsidR="002B2A1C">
      <w:rPr>
        <w:rFonts w:ascii="Arial" w:hAnsi="Arial" w:cs="Arial"/>
        <w:b/>
        <w:sz w:val="18"/>
        <w:szCs w:val="18"/>
      </w:rPr>
      <w:t>01.08</w:t>
    </w:r>
    <w:r w:rsidRPr="000232C3">
      <w:rPr>
        <w:rFonts w:ascii="Arial" w:hAnsi="Arial" w:cs="Arial"/>
        <w:b/>
        <w:sz w:val="18"/>
        <w:szCs w:val="18"/>
      </w:rP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742B0"/>
    <w:multiLevelType w:val="hybridMultilevel"/>
    <w:tmpl w:val="14EE47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17575DA"/>
    <w:multiLevelType w:val="multilevel"/>
    <w:tmpl w:val="01B4C38E"/>
    <w:lvl w:ilvl="0">
      <w:start w:val="1"/>
      <w:numFmt w:val="bullet"/>
      <w:lvlText w:val="●"/>
      <w:lvlJc w:val="left"/>
      <w:pPr>
        <w:tabs>
          <w:tab w:val="num" w:pos="0"/>
        </w:tabs>
        <w:ind w:left="361" w:firstLine="0"/>
      </w:pPr>
      <w:rPr>
        <w:rFonts w:ascii="Times New Roman" w:hAnsi="Times New Roman" w:cs="Times New Roman" w:hint="default"/>
      </w:rPr>
    </w:lvl>
    <w:lvl w:ilvl="1">
      <w:start w:val="1"/>
      <w:numFmt w:val="bullet"/>
      <w:lvlText w:val="o"/>
      <w:lvlJc w:val="left"/>
      <w:pPr>
        <w:tabs>
          <w:tab w:val="num" w:pos="0"/>
        </w:tabs>
        <w:ind w:left="1188" w:firstLine="0"/>
      </w:pPr>
      <w:rPr>
        <w:rFonts w:ascii="Times New Roman" w:hAnsi="Times New Roman" w:cs="Times New Roman" w:hint="default"/>
      </w:rPr>
    </w:lvl>
    <w:lvl w:ilvl="2">
      <w:start w:val="1"/>
      <w:numFmt w:val="bullet"/>
      <w:lvlText w:val="▪"/>
      <w:lvlJc w:val="left"/>
      <w:pPr>
        <w:tabs>
          <w:tab w:val="num" w:pos="0"/>
        </w:tabs>
        <w:ind w:left="1908" w:firstLine="0"/>
      </w:pPr>
      <w:rPr>
        <w:rFonts w:ascii="Times New Roman" w:hAnsi="Times New Roman" w:cs="Times New Roman" w:hint="default"/>
      </w:rPr>
    </w:lvl>
    <w:lvl w:ilvl="3">
      <w:start w:val="1"/>
      <w:numFmt w:val="bullet"/>
      <w:lvlText w:val="•"/>
      <w:lvlJc w:val="left"/>
      <w:pPr>
        <w:tabs>
          <w:tab w:val="num" w:pos="0"/>
        </w:tabs>
        <w:ind w:left="2628" w:firstLine="0"/>
      </w:pPr>
      <w:rPr>
        <w:rFonts w:ascii="Times New Roman" w:hAnsi="Times New Roman" w:cs="Times New Roman" w:hint="default"/>
      </w:rPr>
    </w:lvl>
    <w:lvl w:ilvl="4">
      <w:start w:val="1"/>
      <w:numFmt w:val="bullet"/>
      <w:lvlText w:val="o"/>
      <w:lvlJc w:val="left"/>
      <w:pPr>
        <w:tabs>
          <w:tab w:val="num" w:pos="0"/>
        </w:tabs>
        <w:ind w:left="3348" w:firstLine="0"/>
      </w:pPr>
      <w:rPr>
        <w:rFonts w:ascii="Times New Roman" w:hAnsi="Times New Roman" w:cs="Times New Roman" w:hint="default"/>
      </w:rPr>
    </w:lvl>
    <w:lvl w:ilvl="5">
      <w:start w:val="1"/>
      <w:numFmt w:val="bullet"/>
      <w:lvlText w:val="▪"/>
      <w:lvlJc w:val="left"/>
      <w:pPr>
        <w:tabs>
          <w:tab w:val="num" w:pos="0"/>
        </w:tabs>
        <w:ind w:left="4068" w:firstLine="0"/>
      </w:pPr>
      <w:rPr>
        <w:rFonts w:ascii="Times New Roman" w:hAnsi="Times New Roman" w:cs="Times New Roman" w:hint="default"/>
      </w:rPr>
    </w:lvl>
    <w:lvl w:ilvl="6">
      <w:start w:val="1"/>
      <w:numFmt w:val="bullet"/>
      <w:lvlText w:val="•"/>
      <w:lvlJc w:val="left"/>
      <w:pPr>
        <w:tabs>
          <w:tab w:val="num" w:pos="0"/>
        </w:tabs>
        <w:ind w:left="4788" w:firstLine="0"/>
      </w:pPr>
      <w:rPr>
        <w:rFonts w:ascii="Times New Roman" w:hAnsi="Times New Roman" w:cs="Times New Roman" w:hint="default"/>
      </w:rPr>
    </w:lvl>
    <w:lvl w:ilvl="7">
      <w:start w:val="1"/>
      <w:numFmt w:val="bullet"/>
      <w:lvlText w:val="o"/>
      <w:lvlJc w:val="left"/>
      <w:pPr>
        <w:tabs>
          <w:tab w:val="num" w:pos="0"/>
        </w:tabs>
        <w:ind w:left="5508" w:firstLine="0"/>
      </w:pPr>
      <w:rPr>
        <w:rFonts w:ascii="Times New Roman" w:hAnsi="Times New Roman" w:cs="Times New Roman" w:hint="default"/>
      </w:rPr>
    </w:lvl>
    <w:lvl w:ilvl="8">
      <w:start w:val="1"/>
      <w:numFmt w:val="bullet"/>
      <w:lvlText w:val="▪"/>
      <w:lvlJc w:val="left"/>
      <w:pPr>
        <w:tabs>
          <w:tab w:val="num" w:pos="0"/>
        </w:tabs>
        <w:ind w:left="6228" w:firstLine="0"/>
      </w:pPr>
      <w:rPr>
        <w:rFonts w:ascii="Times New Roman" w:hAnsi="Times New Roman" w:cs="Times New Roman" w:hint="default"/>
      </w:rPr>
    </w:lvl>
  </w:abstractNum>
  <w:abstractNum w:abstractNumId="2" w15:restartNumberingAfterBreak="0">
    <w:nsid w:val="129F0CDF"/>
    <w:multiLevelType w:val="hybridMultilevel"/>
    <w:tmpl w:val="CDEC95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9033ED7"/>
    <w:multiLevelType w:val="hybridMultilevel"/>
    <w:tmpl w:val="0EC268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D4695F"/>
    <w:multiLevelType w:val="multilevel"/>
    <w:tmpl w:val="5BE27522"/>
    <w:lvl w:ilvl="0">
      <w:start w:val="1"/>
      <w:numFmt w:val="bullet"/>
      <w:lvlText w:val="●"/>
      <w:lvlJc w:val="left"/>
      <w:pPr>
        <w:tabs>
          <w:tab w:val="num" w:pos="0"/>
        </w:tabs>
        <w:ind w:left="361" w:firstLine="0"/>
      </w:pPr>
      <w:rPr>
        <w:rFonts w:ascii="Times New Roman" w:hAnsi="Times New Roman" w:cs="Times New Roman" w:hint="default"/>
      </w:rPr>
    </w:lvl>
    <w:lvl w:ilvl="1">
      <w:start w:val="1"/>
      <w:numFmt w:val="bullet"/>
      <w:lvlText w:val="o"/>
      <w:lvlJc w:val="left"/>
      <w:pPr>
        <w:tabs>
          <w:tab w:val="num" w:pos="0"/>
        </w:tabs>
        <w:ind w:left="1188" w:firstLine="0"/>
      </w:pPr>
      <w:rPr>
        <w:rFonts w:ascii="Times New Roman" w:hAnsi="Times New Roman" w:cs="Times New Roman" w:hint="default"/>
      </w:rPr>
    </w:lvl>
    <w:lvl w:ilvl="2">
      <w:start w:val="1"/>
      <w:numFmt w:val="bullet"/>
      <w:lvlText w:val="▪"/>
      <w:lvlJc w:val="left"/>
      <w:pPr>
        <w:tabs>
          <w:tab w:val="num" w:pos="0"/>
        </w:tabs>
        <w:ind w:left="1908" w:firstLine="0"/>
      </w:pPr>
      <w:rPr>
        <w:rFonts w:ascii="Times New Roman" w:hAnsi="Times New Roman" w:cs="Times New Roman" w:hint="default"/>
      </w:rPr>
    </w:lvl>
    <w:lvl w:ilvl="3">
      <w:start w:val="1"/>
      <w:numFmt w:val="bullet"/>
      <w:lvlText w:val="•"/>
      <w:lvlJc w:val="left"/>
      <w:pPr>
        <w:tabs>
          <w:tab w:val="num" w:pos="0"/>
        </w:tabs>
        <w:ind w:left="2628" w:firstLine="0"/>
      </w:pPr>
      <w:rPr>
        <w:rFonts w:ascii="Times New Roman" w:hAnsi="Times New Roman" w:cs="Times New Roman" w:hint="default"/>
      </w:rPr>
    </w:lvl>
    <w:lvl w:ilvl="4">
      <w:start w:val="1"/>
      <w:numFmt w:val="bullet"/>
      <w:lvlText w:val="o"/>
      <w:lvlJc w:val="left"/>
      <w:pPr>
        <w:tabs>
          <w:tab w:val="num" w:pos="0"/>
        </w:tabs>
        <w:ind w:left="3348" w:firstLine="0"/>
      </w:pPr>
      <w:rPr>
        <w:rFonts w:ascii="Times New Roman" w:hAnsi="Times New Roman" w:cs="Times New Roman" w:hint="default"/>
      </w:rPr>
    </w:lvl>
    <w:lvl w:ilvl="5">
      <w:start w:val="1"/>
      <w:numFmt w:val="bullet"/>
      <w:lvlText w:val="▪"/>
      <w:lvlJc w:val="left"/>
      <w:pPr>
        <w:tabs>
          <w:tab w:val="num" w:pos="0"/>
        </w:tabs>
        <w:ind w:left="4068" w:firstLine="0"/>
      </w:pPr>
      <w:rPr>
        <w:rFonts w:ascii="Times New Roman" w:hAnsi="Times New Roman" w:cs="Times New Roman" w:hint="default"/>
      </w:rPr>
    </w:lvl>
    <w:lvl w:ilvl="6">
      <w:start w:val="1"/>
      <w:numFmt w:val="bullet"/>
      <w:lvlText w:val="•"/>
      <w:lvlJc w:val="left"/>
      <w:pPr>
        <w:tabs>
          <w:tab w:val="num" w:pos="0"/>
        </w:tabs>
        <w:ind w:left="4788" w:firstLine="0"/>
      </w:pPr>
      <w:rPr>
        <w:rFonts w:ascii="Times New Roman" w:hAnsi="Times New Roman" w:cs="Times New Roman" w:hint="default"/>
      </w:rPr>
    </w:lvl>
    <w:lvl w:ilvl="7">
      <w:start w:val="1"/>
      <w:numFmt w:val="bullet"/>
      <w:lvlText w:val="o"/>
      <w:lvlJc w:val="left"/>
      <w:pPr>
        <w:tabs>
          <w:tab w:val="num" w:pos="0"/>
        </w:tabs>
        <w:ind w:left="5508" w:firstLine="0"/>
      </w:pPr>
      <w:rPr>
        <w:rFonts w:ascii="Times New Roman" w:hAnsi="Times New Roman" w:cs="Times New Roman" w:hint="default"/>
      </w:rPr>
    </w:lvl>
    <w:lvl w:ilvl="8">
      <w:start w:val="1"/>
      <w:numFmt w:val="bullet"/>
      <w:lvlText w:val="▪"/>
      <w:lvlJc w:val="left"/>
      <w:pPr>
        <w:tabs>
          <w:tab w:val="num" w:pos="0"/>
        </w:tabs>
        <w:ind w:left="6228" w:firstLine="0"/>
      </w:pPr>
      <w:rPr>
        <w:rFonts w:ascii="Times New Roman" w:hAnsi="Times New Roman" w:cs="Times New Roman" w:hint="default"/>
      </w:rPr>
    </w:lvl>
  </w:abstractNum>
  <w:abstractNum w:abstractNumId="5" w15:restartNumberingAfterBreak="0">
    <w:nsid w:val="1E0E464F"/>
    <w:multiLevelType w:val="hybridMultilevel"/>
    <w:tmpl w:val="2EB8D988"/>
    <w:lvl w:ilvl="0" w:tplc="3858E9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D307A9"/>
    <w:multiLevelType w:val="hybridMultilevel"/>
    <w:tmpl w:val="FD400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B56D01"/>
    <w:multiLevelType w:val="multilevel"/>
    <w:tmpl w:val="2ADCA24A"/>
    <w:lvl w:ilvl="0">
      <w:start w:val="1"/>
      <w:numFmt w:val="bullet"/>
      <w:lvlText w:val="●"/>
      <w:lvlJc w:val="left"/>
      <w:pPr>
        <w:tabs>
          <w:tab w:val="num" w:pos="0"/>
        </w:tabs>
        <w:ind w:left="361" w:firstLine="0"/>
      </w:pPr>
      <w:rPr>
        <w:rFonts w:ascii="Times New Roman" w:hAnsi="Times New Roman" w:cs="Times New Roman" w:hint="default"/>
      </w:rPr>
    </w:lvl>
    <w:lvl w:ilvl="1">
      <w:start w:val="1"/>
      <w:numFmt w:val="bullet"/>
      <w:lvlText w:val="o"/>
      <w:lvlJc w:val="left"/>
      <w:pPr>
        <w:tabs>
          <w:tab w:val="num" w:pos="0"/>
        </w:tabs>
        <w:ind w:left="1188" w:firstLine="0"/>
      </w:pPr>
      <w:rPr>
        <w:rFonts w:ascii="Times New Roman" w:hAnsi="Times New Roman" w:cs="Times New Roman" w:hint="default"/>
      </w:rPr>
    </w:lvl>
    <w:lvl w:ilvl="2">
      <w:start w:val="1"/>
      <w:numFmt w:val="bullet"/>
      <w:lvlText w:val="▪"/>
      <w:lvlJc w:val="left"/>
      <w:pPr>
        <w:tabs>
          <w:tab w:val="num" w:pos="0"/>
        </w:tabs>
        <w:ind w:left="1908" w:firstLine="0"/>
      </w:pPr>
      <w:rPr>
        <w:rFonts w:ascii="Times New Roman" w:hAnsi="Times New Roman" w:cs="Times New Roman" w:hint="default"/>
      </w:rPr>
    </w:lvl>
    <w:lvl w:ilvl="3">
      <w:start w:val="1"/>
      <w:numFmt w:val="bullet"/>
      <w:lvlText w:val="•"/>
      <w:lvlJc w:val="left"/>
      <w:pPr>
        <w:tabs>
          <w:tab w:val="num" w:pos="0"/>
        </w:tabs>
        <w:ind w:left="2628" w:firstLine="0"/>
      </w:pPr>
      <w:rPr>
        <w:rFonts w:ascii="Times New Roman" w:hAnsi="Times New Roman" w:cs="Times New Roman" w:hint="default"/>
      </w:rPr>
    </w:lvl>
    <w:lvl w:ilvl="4">
      <w:start w:val="1"/>
      <w:numFmt w:val="bullet"/>
      <w:lvlText w:val="o"/>
      <w:lvlJc w:val="left"/>
      <w:pPr>
        <w:tabs>
          <w:tab w:val="num" w:pos="0"/>
        </w:tabs>
        <w:ind w:left="3348" w:firstLine="0"/>
      </w:pPr>
      <w:rPr>
        <w:rFonts w:ascii="Times New Roman" w:hAnsi="Times New Roman" w:cs="Times New Roman" w:hint="default"/>
      </w:rPr>
    </w:lvl>
    <w:lvl w:ilvl="5">
      <w:start w:val="1"/>
      <w:numFmt w:val="bullet"/>
      <w:lvlText w:val="▪"/>
      <w:lvlJc w:val="left"/>
      <w:pPr>
        <w:tabs>
          <w:tab w:val="num" w:pos="0"/>
        </w:tabs>
        <w:ind w:left="4068" w:firstLine="0"/>
      </w:pPr>
      <w:rPr>
        <w:rFonts w:ascii="Times New Roman" w:hAnsi="Times New Roman" w:cs="Times New Roman" w:hint="default"/>
      </w:rPr>
    </w:lvl>
    <w:lvl w:ilvl="6">
      <w:start w:val="1"/>
      <w:numFmt w:val="bullet"/>
      <w:lvlText w:val="•"/>
      <w:lvlJc w:val="left"/>
      <w:pPr>
        <w:tabs>
          <w:tab w:val="num" w:pos="0"/>
        </w:tabs>
        <w:ind w:left="4788" w:firstLine="0"/>
      </w:pPr>
      <w:rPr>
        <w:rFonts w:ascii="Times New Roman" w:hAnsi="Times New Roman" w:cs="Times New Roman" w:hint="default"/>
      </w:rPr>
    </w:lvl>
    <w:lvl w:ilvl="7">
      <w:start w:val="1"/>
      <w:numFmt w:val="bullet"/>
      <w:lvlText w:val="o"/>
      <w:lvlJc w:val="left"/>
      <w:pPr>
        <w:tabs>
          <w:tab w:val="num" w:pos="0"/>
        </w:tabs>
        <w:ind w:left="5508" w:firstLine="0"/>
      </w:pPr>
      <w:rPr>
        <w:rFonts w:ascii="Times New Roman" w:hAnsi="Times New Roman" w:cs="Times New Roman" w:hint="default"/>
      </w:rPr>
    </w:lvl>
    <w:lvl w:ilvl="8">
      <w:start w:val="1"/>
      <w:numFmt w:val="bullet"/>
      <w:lvlText w:val="▪"/>
      <w:lvlJc w:val="left"/>
      <w:pPr>
        <w:tabs>
          <w:tab w:val="num" w:pos="0"/>
        </w:tabs>
        <w:ind w:left="6228" w:firstLine="0"/>
      </w:pPr>
      <w:rPr>
        <w:rFonts w:ascii="Times New Roman" w:hAnsi="Times New Roman" w:cs="Times New Roman" w:hint="default"/>
      </w:rPr>
    </w:lvl>
  </w:abstractNum>
  <w:abstractNum w:abstractNumId="8" w15:restartNumberingAfterBreak="0">
    <w:nsid w:val="2EFA7A26"/>
    <w:multiLevelType w:val="hybridMultilevel"/>
    <w:tmpl w:val="15885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A737FE0"/>
    <w:multiLevelType w:val="hybridMultilevel"/>
    <w:tmpl w:val="F710D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50081A"/>
    <w:multiLevelType w:val="multilevel"/>
    <w:tmpl w:val="EA1A969C"/>
    <w:lvl w:ilvl="0">
      <w:start w:val="1"/>
      <w:numFmt w:val="bullet"/>
      <w:lvlText w:val="●"/>
      <w:lvlJc w:val="left"/>
      <w:pPr>
        <w:tabs>
          <w:tab w:val="num" w:pos="0"/>
        </w:tabs>
        <w:ind w:left="361" w:firstLine="0"/>
      </w:pPr>
      <w:rPr>
        <w:rFonts w:ascii="Times New Roman" w:hAnsi="Times New Roman" w:cs="Times New Roman" w:hint="default"/>
      </w:rPr>
    </w:lvl>
    <w:lvl w:ilvl="1">
      <w:start w:val="1"/>
      <w:numFmt w:val="bullet"/>
      <w:lvlText w:val="o"/>
      <w:lvlJc w:val="left"/>
      <w:pPr>
        <w:tabs>
          <w:tab w:val="num" w:pos="0"/>
        </w:tabs>
        <w:ind w:left="1188" w:firstLine="0"/>
      </w:pPr>
      <w:rPr>
        <w:rFonts w:ascii="Times New Roman" w:hAnsi="Times New Roman" w:cs="Times New Roman" w:hint="default"/>
      </w:rPr>
    </w:lvl>
    <w:lvl w:ilvl="2">
      <w:start w:val="1"/>
      <w:numFmt w:val="bullet"/>
      <w:lvlText w:val="▪"/>
      <w:lvlJc w:val="left"/>
      <w:pPr>
        <w:tabs>
          <w:tab w:val="num" w:pos="0"/>
        </w:tabs>
        <w:ind w:left="1908" w:firstLine="0"/>
      </w:pPr>
      <w:rPr>
        <w:rFonts w:ascii="Times New Roman" w:hAnsi="Times New Roman" w:cs="Times New Roman" w:hint="default"/>
      </w:rPr>
    </w:lvl>
    <w:lvl w:ilvl="3">
      <w:start w:val="1"/>
      <w:numFmt w:val="bullet"/>
      <w:lvlText w:val="•"/>
      <w:lvlJc w:val="left"/>
      <w:pPr>
        <w:tabs>
          <w:tab w:val="num" w:pos="0"/>
        </w:tabs>
        <w:ind w:left="2628" w:firstLine="0"/>
      </w:pPr>
      <w:rPr>
        <w:rFonts w:ascii="Times New Roman" w:hAnsi="Times New Roman" w:cs="Times New Roman" w:hint="default"/>
      </w:rPr>
    </w:lvl>
    <w:lvl w:ilvl="4">
      <w:start w:val="1"/>
      <w:numFmt w:val="bullet"/>
      <w:lvlText w:val="o"/>
      <w:lvlJc w:val="left"/>
      <w:pPr>
        <w:tabs>
          <w:tab w:val="num" w:pos="0"/>
        </w:tabs>
        <w:ind w:left="3348" w:firstLine="0"/>
      </w:pPr>
      <w:rPr>
        <w:rFonts w:ascii="Times New Roman" w:hAnsi="Times New Roman" w:cs="Times New Roman" w:hint="default"/>
      </w:rPr>
    </w:lvl>
    <w:lvl w:ilvl="5">
      <w:start w:val="1"/>
      <w:numFmt w:val="bullet"/>
      <w:lvlText w:val="▪"/>
      <w:lvlJc w:val="left"/>
      <w:pPr>
        <w:tabs>
          <w:tab w:val="num" w:pos="0"/>
        </w:tabs>
        <w:ind w:left="4068" w:firstLine="0"/>
      </w:pPr>
      <w:rPr>
        <w:rFonts w:ascii="Times New Roman" w:hAnsi="Times New Roman" w:cs="Times New Roman" w:hint="default"/>
      </w:rPr>
    </w:lvl>
    <w:lvl w:ilvl="6">
      <w:start w:val="1"/>
      <w:numFmt w:val="bullet"/>
      <w:lvlText w:val="•"/>
      <w:lvlJc w:val="left"/>
      <w:pPr>
        <w:tabs>
          <w:tab w:val="num" w:pos="0"/>
        </w:tabs>
        <w:ind w:left="4788" w:firstLine="0"/>
      </w:pPr>
      <w:rPr>
        <w:rFonts w:ascii="Times New Roman" w:hAnsi="Times New Roman" w:cs="Times New Roman" w:hint="default"/>
      </w:rPr>
    </w:lvl>
    <w:lvl w:ilvl="7">
      <w:start w:val="1"/>
      <w:numFmt w:val="bullet"/>
      <w:lvlText w:val="o"/>
      <w:lvlJc w:val="left"/>
      <w:pPr>
        <w:tabs>
          <w:tab w:val="num" w:pos="0"/>
        </w:tabs>
        <w:ind w:left="5508" w:firstLine="0"/>
      </w:pPr>
      <w:rPr>
        <w:rFonts w:ascii="Times New Roman" w:hAnsi="Times New Roman" w:cs="Times New Roman" w:hint="default"/>
      </w:rPr>
    </w:lvl>
    <w:lvl w:ilvl="8">
      <w:start w:val="1"/>
      <w:numFmt w:val="bullet"/>
      <w:lvlText w:val="▪"/>
      <w:lvlJc w:val="left"/>
      <w:pPr>
        <w:tabs>
          <w:tab w:val="num" w:pos="0"/>
        </w:tabs>
        <w:ind w:left="6228" w:firstLine="0"/>
      </w:pPr>
      <w:rPr>
        <w:rFonts w:ascii="Times New Roman" w:hAnsi="Times New Roman" w:cs="Times New Roman" w:hint="default"/>
      </w:rPr>
    </w:lvl>
  </w:abstractNum>
  <w:abstractNum w:abstractNumId="11" w15:restartNumberingAfterBreak="0">
    <w:nsid w:val="45EC3577"/>
    <w:multiLevelType w:val="hybridMultilevel"/>
    <w:tmpl w:val="B1B4E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EBA03B9"/>
    <w:multiLevelType w:val="hybridMultilevel"/>
    <w:tmpl w:val="E54297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FBC132F"/>
    <w:multiLevelType w:val="hybridMultilevel"/>
    <w:tmpl w:val="4E348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A1683C"/>
    <w:multiLevelType w:val="hybridMultilevel"/>
    <w:tmpl w:val="30C45DAE"/>
    <w:lvl w:ilvl="0" w:tplc="52DC52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2A5775"/>
    <w:multiLevelType w:val="multilevel"/>
    <w:tmpl w:val="BB0090E8"/>
    <w:lvl w:ilvl="0">
      <w:start w:val="1"/>
      <w:numFmt w:val="bullet"/>
      <w:lvlText w:val="●"/>
      <w:lvlJc w:val="left"/>
      <w:pPr>
        <w:tabs>
          <w:tab w:val="num" w:pos="0"/>
        </w:tabs>
        <w:ind w:left="437" w:firstLine="0"/>
      </w:pPr>
      <w:rPr>
        <w:rFonts w:ascii="Times New Roman" w:hAnsi="Times New Roman" w:cs="Times New Roman" w:hint="default"/>
      </w:rPr>
    </w:lvl>
    <w:lvl w:ilvl="1">
      <w:start w:val="1"/>
      <w:numFmt w:val="bullet"/>
      <w:lvlText w:val="o"/>
      <w:lvlJc w:val="left"/>
      <w:pPr>
        <w:tabs>
          <w:tab w:val="num" w:pos="0"/>
        </w:tabs>
        <w:ind w:left="1188" w:firstLine="0"/>
      </w:pPr>
      <w:rPr>
        <w:rFonts w:ascii="Times New Roman" w:hAnsi="Times New Roman" w:cs="Times New Roman" w:hint="default"/>
      </w:rPr>
    </w:lvl>
    <w:lvl w:ilvl="2">
      <w:start w:val="1"/>
      <w:numFmt w:val="bullet"/>
      <w:lvlText w:val="▪"/>
      <w:lvlJc w:val="left"/>
      <w:pPr>
        <w:tabs>
          <w:tab w:val="num" w:pos="0"/>
        </w:tabs>
        <w:ind w:left="1908" w:firstLine="0"/>
      </w:pPr>
      <w:rPr>
        <w:rFonts w:ascii="Times New Roman" w:hAnsi="Times New Roman" w:cs="Times New Roman" w:hint="default"/>
      </w:rPr>
    </w:lvl>
    <w:lvl w:ilvl="3">
      <w:start w:val="1"/>
      <w:numFmt w:val="bullet"/>
      <w:lvlText w:val="•"/>
      <w:lvlJc w:val="left"/>
      <w:pPr>
        <w:tabs>
          <w:tab w:val="num" w:pos="0"/>
        </w:tabs>
        <w:ind w:left="2628" w:firstLine="0"/>
      </w:pPr>
      <w:rPr>
        <w:rFonts w:ascii="Times New Roman" w:hAnsi="Times New Roman" w:cs="Times New Roman" w:hint="default"/>
      </w:rPr>
    </w:lvl>
    <w:lvl w:ilvl="4">
      <w:start w:val="1"/>
      <w:numFmt w:val="bullet"/>
      <w:lvlText w:val="o"/>
      <w:lvlJc w:val="left"/>
      <w:pPr>
        <w:tabs>
          <w:tab w:val="num" w:pos="0"/>
        </w:tabs>
        <w:ind w:left="3348" w:firstLine="0"/>
      </w:pPr>
      <w:rPr>
        <w:rFonts w:ascii="Times New Roman" w:hAnsi="Times New Roman" w:cs="Times New Roman" w:hint="default"/>
      </w:rPr>
    </w:lvl>
    <w:lvl w:ilvl="5">
      <w:start w:val="1"/>
      <w:numFmt w:val="bullet"/>
      <w:lvlText w:val="▪"/>
      <w:lvlJc w:val="left"/>
      <w:pPr>
        <w:tabs>
          <w:tab w:val="num" w:pos="0"/>
        </w:tabs>
        <w:ind w:left="4068" w:firstLine="0"/>
      </w:pPr>
      <w:rPr>
        <w:rFonts w:ascii="Times New Roman" w:hAnsi="Times New Roman" w:cs="Times New Roman" w:hint="default"/>
      </w:rPr>
    </w:lvl>
    <w:lvl w:ilvl="6">
      <w:start w:val="1"/>
      <w:numFmt w:val="bullet"/>
      <w:lvlText w:val="•"/>
      <w:lvlJc w:val="left"/>
      <w:pPr>
        <w:tabs>
          <w:tab w:val="num" w:pos="0"/>
        </w:tabs>
        <w:ind w:left="4788" w:firstLine="0"/>
      </w:pPr>
      <w:rPr>
        <w:rFonts w:ascii="Times New Roman" w:hAnsi="Times New Roman" w:cs="Times New Roman" w:hint="default"/>
      </w:rPr>
    </w:lvl>
    <w:lvl w:ilvl="7">
      <w:start w:val="1"/>
      <w:numFmt w:val="bullet"/>
      <w:lvlText w:val="o"/>
      <w:lvlJc w:val="left"/>
      <w:pPr>
        <w:tabs>
          <w:tab w:val="num" w:pos="0"/>
        </w:tabs>
        <w:ind w:left="5508" w:firstLine="0"/>
      </w:pPr>
      <w:rPr>
        <w:rFonts w:ascii="Times New Roman" w:hAnsi="Times New Roman" w:cs="Times New Roman" w:hint="default"/>
      </w:rPr>
    </w:lvl>
    <w:lvl w:ilvl="8">
      <w:start w:val="1"/>
      <w:numFmt w:val="bullet"/>
      <w:lvlText w:val="▪"/>
      <w:lvlJc w:val="left"/>
      <w:pPr>
        <w:tabs>
          <w:tab w:val="num" w:pos="0"/>
        </w:tabs>
        <w:ind w:left="6228" w:firstLine="0"/>
      </w:pPr>
      <w:rPr>
        <w:rFonts w:ascii="Times New Roman" w:hAnsi="Times New Roman" w:cs="Times New Roman" w:hint="default"/>
      </w:rPr>
    </w:lvl>
  </w:abstractNum>
  <w:abstractNum w:abstractNumId="16" w15:restartNumberingAfterBreak="0">
    <w:nsid w:val="69C57544"/>
    <w:multiLevelType w:val="multilevel"/>
    <w:tmpl w:val="FA58B43C"/>
    <w:lvl w:ilvl="0">
      <w:start w:val="1"/>
      <w:numFmt w:val="bullet"/>
      <w:lvlText w:val="●"/>
      <w:lvlJc w:val="left"/>
      <w:pPr>
        <w:tabs>
          <w:tab w:val="num" w:pos="0"/>
        </w:tabs>
        <w:ind w:left="360" w:firstLine="0"/>
      </w:pPr>
      <w:rPr>
        <w:rFonts w:ascii="Times New Roman" w:hAnsi="Times New Roman" w:cs="Times New Roman" w:hint="default"/>
      </w:rPr>
    </w:lvl>
    <w:lvl w:ilvl="1">
      <w:start w:val="1"/>
      <w:numFmt w:val="bullet"/>
      <w:lvlText w:val="o"/>
      <w:lvlJc w:val="left"/>
      <w:pPr>
        <w:tabs>
          <w:tab w:val="num" w:pos="0"/>
        </w:tabs>
        <w:ind w:left="1187" w:firstLine="0"/>
      </w:pPr>
      <w:rPr>
        <w:rFonts w:ascii="Times New Roman" w:hAnsi="Times New Roman" w:cs="Times New Roman" w:hint="default"/>
      </w:rPr>
    </w:lvl>
    <w:lvl w:ilvl="2">
      <w:start w:val="1"/>
      <w:numFmt w:val="bullet"/>
      <w:lvlText w:val="▪"/>
      <w:lvlJc w:val="left"/>
      <w:pPr>
        <w:tabs>
          <w:tab w:val="num" w:pos="0"/>
        </w:tabs>
        <w:ind w:left="1907" w:firstLine="0"/>
      </w:pPr>
      <w:rPr>
        <w:rFonts w:ascii="Times New Roman" w:hAnsi="Times New Roman" w:cs="Times New Roman" w:hint="default"/>
      </w:rPr>
    </w:lvl>
    <w:lvl w:ilvl="3">
      <w:start w:val="1"/>
      <w:numFmt w:val="bullet"/>
      <w:lvlText w:val="•"/>
      <w:lvlJc w:val="left"/>
      <w:pPr>
        <w:tabs>
          <w:tab w:val="num" w:pos="0"/>
        </w:tabs>
        <w:ind w:left="2627" w:firstLine="0"/>
      </w:pPr>
      <w:rPr>
        <w:rFonts w:ascii="Times New Roman" w:hAnsi="Times New Roman" w:cs="Times New Roman" w:hint="default"/>
      </w:rPr>
    </w:lvl>
    <w:lvl w:ilvl="4">
      <w:start w:val="1"/>
      <w:numFmt w:val="bullet"/>
      <w:lvlText w:val="o"/>
      <w:lvlJc w:val="left"/>
      <w:pPr>
        <w:tabs>
          <w:tab w:val="num" w:pos="0"/>
        </w:tabs>
        <w:ind w:left="3347" w:firstLine="0"/>
      </w:pPr>
      <w:rPr>
        <w:rFonts w:ascii="Times New Roman" w:hAnsi="Times New Roman" w:cs="Times New Roman" w:hint="default"/>
      </w:rPr>
    </w:lvl>
    <w:lvl w:ilvl="5">
      <w:start w:val="1"/>
      <w:numFmt w:val="bullet"/>
      <w:lvlText w:val="▪"/>
      <w:lvlJc w:val="left"/>
      <w:pPr>
        <w:tabs>
          <w:tab w:val="num" w:pos="0"/>
        </w:tabs>
        <w:ind w:left="4067" w:firstLine="0"/>
      </w:pPr>
      <w:rPr>
        <w:rFonts w:ascii="Times New Roman" w:hAnsi="Times New Roman" w:cs="Times New Roman" w:hint="default"/>
      </w:rPr>
    </w:lvl>
    <w:lvl w:ilvl="6">
      <w:start w:val="1"/>
      <w:numFmt w:val="bullet"/>
      <w:lvlText w:val="•"/>
      <w:lvlJc w:val="left"/>
      <w:pPr>
        <w:tabs>
          <w:tab w:val="num" w:pos="0"/>
        </w:tabs>
        <w:ind w:left="4787" w:firstLine="0"/>
      </w:pPr>
      <w:rPr>
        <w:rFonts w:ascii="Times New Roman" w:hAnsi="Times New Roman" w:cs="Times New Roman" w:hint="default"/>
      </w:rPr>
    </w:lvl>
    <w:lvl w:ilvl="7">
      <w:start w:val="1"/>
      <w:numFmt w:val="bullet"/>
      <w:lvlText w:val="o"/>
      <w:lvlJc w:val="left"/>
      <w:pPr>
        <w:tabs>
          <w:tab w:val="num" w:pos="0"/>
        </w:tabs>
        <w:ind w:left="5507" w:firstLine="0"/>
      </w:pPr>
      <w:rPr>
        <w:rFonts w:ascii="Times New Roman" w:hAnsi="Times New Roman" w:cs="Times New Roman" w:hint="default"/>
      </w:rPr>
    </w:lvl>
    <w:lvl w:ilvl="8">
      <w:start w:val="1"/>
      <w:numFmt w:val="bullet"/>
      <w:lvlText w:val="▪"/>
      <w:lvlJc w:val="left"/>
      <w:pPr>
        <w:tabs>
          <w:tab w:val="num" w:pos="0"/>
        </w:tabs>
        <w:ind w:left="6227" w:firstLine="0"/>
      </w:pPr>
      <w:rPr>
        <w:rFonts w:ascii="Times New Roman" w:hAnsi="Times New Roman" w:cs="Times New Roman" w:hint="default"/>
      </w:rPr>
    </w:lvl>
  </w:abstractNum>
  <w:abstractNum w:abstractNumId="17" w15:restartNumberingAfterBreak="0">
    <w:nsid w:val="7673598D"/>
    <w:multiLevelType w:val="multilevel"/>
    <w:tmpl w:val="795A0424"/>
    <w:lvl w:ilvl="0">
      <w:start w:val="1"/>
      <w:numFmt w:val="bullet"/>
      <w:lvlText w:val="●"/>
      <w:lvlJc w:val="left"/>
      <w:pPr>
        <w:tabs>
          <w:tab w:val="num" w:pos="0"/>
        </w:tabs>
        <w:ind w:left="360" w:firstLine="0"/>
      </w:pPr>
      <w:rPr>
        <w:rFonts w:ascii="Times New Roman" w:hAnsi="Times New Roman" w:cs="Times New Roman" w:hint="default"/>
      </w:rPr>
    </w:lvl>
    <w:lvl w:ilvl="1">
      <w:start w:val="1"/>
      <w:numFmt w:val="bullet"/>
      <w:lvlText w:val="o"/>
      <w:lvlJc w:val="left"/>
      <w:pPr>
        <w:tabs>
          <w:tab w:val="num" w:pos="0"/>
        </w:tabs>
        <w:ind w:left="1188" w:firstLine="0"/>
      </w:pPr>
      <w:rPr>
        <w:rFonts w:ascii="Times New Roman" w:hAnsi="Times New Roman" w:cs="Times New Roman" w:hint="default"/>
      </w:rPr>
    </w:lvl>
    <w:lvl w:ilvl="2">
      <w:start w:val="1"/>
      <w:numFmt w:val="bullet"/>
      <w:lvlText w:val="▪"/>
      <w:lvlJc w:val="left"/>
      <w:pPr>
        <w:tabs>
          <w:tab w:val="num" w:pos="0"/>
        </w:tabs>
        <w:ind w:left="1908" w:firstLine="0"/>
      </w:pPr>
      <w:rPr>
        <w:rFonts w:ascii="Times New Roman" w:hAnsi="Times New Roman" w:cs="Times New Roman" w:hint="default"/>
      </w:rPr>
    </w:lvl>
    <w:lvl w:ilvl="3">
      <w:start w:val="1"/>
      <w:numFmt w:val="bullet"/>
      <w:lvlText w:val="•"/>
      <w:lvlJc w:val="left"/>
      <w:pPr>
        <w:tabs>
          <w:tab w:val="num" w:pos="0"/>
        </w:tabs>
        <w:ind w:left="2628" w:firstLine="0"/>
      </w:pPr>
      <w:rPr>
        <w:rFonts w:ascii="Times New Roman" w:hAnsi="Times New Roman" w:cs="Times New Roman" w:hint="default"/>
      </w:rPr>
    </w:lvl>
    <w:lvl w:ilvl="4">
      <w:start w:val="1"/>
      <w:numFmt w:val="bullet"/>
      <w:lvlText w:val="o"/>
      <w:lvlJc w:val="left"/>
      <w:pPr>
        <w:tabs>
          <w:tab w:val="num" w:pos="0"/>
        </w:tabs>
        <w:ind w:left="3348" w:firstLine="0"/>
      </w:pPr>
      <w:rPr>
        <w:rFonts w:ascii="Times New Roman" w:hAnsi="Times New Roman" w:cs="Times New Roman" w:hint="default"/>
      </w:rPr>
    </w:lvl>
    <w:lvl w:ilvl="5">
      <w:start w:val="1"/>
      <w:numFmt w:val="bullet"/>
      <w:lvlText w:val="▪"/>
      <w:lvlJc w:val="left"/>
      <w:pPr>
        <w:tabs>
          <w:tab w:val="num" w:pos="0"/>
        </w:tabs>
        <w:ind w:left="4068" w:firstLine="0"/>
      </w:pPr>
      <w:rPr>
        <w:rFonts w:ascii="Times New Roman" w:hAnsi="Times New Roman" w:cs="Times New Roman" w:hint="default"/>
      </w:rPr>
    </w:lvl>
    <w:lvl w:ilvl="6">
      <w:start w:val="1"/>
      <w:numFmt w:val="bullet"/>
      <w:lvlText w:val="•"/>
      <w:lvlJc w:val="left"/>
      <w:pPr>
        <w:tabs>
          <w:tab w:val="num" w:pos="0"/>
        </w:tabs>
        <w:ind w:left="4788" w:firstLine="0"/>
      </w:pPr>
      <w:rPr>
        <w:rFonts w:ascii="Times New Roman" w:hAnsi="Times New Roman" w:cs="Times New Roman" w:hint="default"/>
      </w:rPr>
    </w:lvl>
    <w:lvl w:ilvl="7">
      <w:start w:val="1"/>
      <w:numFmt w:val="bullet"/>
      <w:lvlText w:val="o"/>
      <w:lvlJc w:val="left"/>
      <w:pPr>
        <w:tabs>
          <w:tab w:val="num" w:pos="0"/>
        </w:tabs>
        <w:ind w:left="5508" w:firstLine="0"/>
      </w:pPr>
      <w:rPr>
        <w:rFonts w:ascii="Times New Roman" w:hAnsi="Times New Roman" w:cs="Times New Roman" w:hint="default"/>
      </w:rPr>
    </w:lvl>
    <w:lvl w:ilvl="8">
      <w:start w:val="1"/>
      <w:numFmt w:val="bullet"/>
      <w:lvlText w:val="▪"/>
      <w:lvlJc w:val="left"/>
      <w:pPr>
        <w:tabs>
          <w:tab w:val="num" w:pos="0"/>
        </w:tabs>
        <w:ind w:left="6228" w:firstLine="0"/>
      </w:pPr>
      <w:rPr>
        <w:rFonts w:ascii="Times New Roman" w:hAnsi="Times New Roman" w:cs="Times New Roman" w:hint="default"/>
      </w:rPr>
    </w:lvl>
  </w:abstractNum>
  <w:abstractNum w:abstractNumId="18" w15:restartNumberingAfterBreak="0">
    <w:nsid w:val="7DC254A3"/>
    <w:multiLevelType w:val="hybridMultilevel"/>
    <w:tmpl w:val="F684E04C"/>
    <w:lvl w:ilvl="0" w:tplc="3858E9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14"/>
  </w:num>
  <w:num w:numId="5">
    <w:abstractNumId w:val="0"/>
  </w:num>
  <w:num w:numId="6">
    <w:abstractNumId w:val="3"/>
  </w:num>
  <w:num w:numId="7">
    <w:abstractNumId w:val="9"/>
  </w:num>
  <w:num w:numId="8">
    <w:abstractNumId w:val="5"/>
  </w:num>
  <w:num w:numId="9">
    <w:abstractNumId w:val="13"/>
  </w:num>
  <w:num w:numId="10">
    <w:abstractNumId w:val="6"/>
  </w:num>
  <w:num w:numId="11">
    <w:abstractNumId w:val="16"/>
  </w:num>
  <w:num w:numId="12">
    <w:abstractNumId w:val="2"/>
  </w:num>
  <w:num w:numId="13">
    <w:abstractNumId w:val="17"/>
  </w:num>
  <w:num w:numId="14">
    <w:abstractNumId w:val="4"/>
  </w:num>
  <w:num w:numId="15">
    <w:abstractNumId w:val="1"/>
  </w:num>
  <w:num w:numId="16">
    <w:abstractNumId w:val="15"/>
  </w:num>
  <w:num w:numId="17">
    <w:abstractNumId w:val="10"/>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2C3"/>
    <w:rsid w:val="000156C6"/>
    <w:rsid w:val="000232C3"/>
    <w:rsid w:val="00117AC5"/>
    <w:rsid w:val="00131AB1"/>
    <w:rsid w:val="00131CF7"/>
    <w:rsid w:val="00151EAA"/>
    <w:rsid w:val="00190904"/>
    <w:rsid w:val="001A703A"/>
    <w:rsid w:val="001C5433"/>
    <w:rsid w:val="001E333E"/>
    <w:rsid w:val="001F044B"/>
    <w:rsid w:val="00202021"/>
    <w:rsid w:val="002B2A1C"/>
    <w:rsid w:val="00315B8F"/>
    <w:rsid w:val="00350FCF"/>
    <w:rsid w:val="00382843"/>
    <w:rsid w:val="003C08B9"/>
    <w:rsid w:val="004177A3"/>
    <w:rsid w:val="00444C7C"/>
    <w:rsid w:val="0046789F"/>
    <w:rsid w:val="005444A7"/>
    <w:rsid w:val="005454DA"/>
    <w:rsid w:val="005B0F18"/>
    <w:rsid w:val="005E20FC"/>
    <w:rsid w:val="005F29C4"/>
    <w:rsid w:val="00610711"/>
    <w:rsid w:val="006265A8"/>
    <w:rsid w:val="00626918"/>
    <w:rsid w:val="006A0B18"/>
    <w:rsid w:val="006F33EB"/>
    <w:rsid w:val="006F424D"/>
    <w:rsid w:val="00702A13"/>
    <w:rsid w:val="00761052"/>
    <w:rsid w:val="00796A94"/>
    <w:rsid w:val="008171AA"/>
    <w:rsid w:val="00826752"/>
    <w:rsid w:val="0085289B"/>
    <w:rsid w:val="0096324A"/>
    <w:rsid w:val="00970050"/>
    <w:rsid w:val="009C2227"/>
    <w:rsid w:val="009D1EAE"/>
    <w:rsid w:val="009D60F0"/>
    <w:rsid w:val="009F68F4"/>
    <w:rsid w:val="00A4601A"/>
    <w:rsid w:val="00A57D26"/>
    <w:rsid w:val="00A66B09"/>
    <w:rsid w:val="00A67FAB"/>
    <w:rsid w:val="00A872FB"/>
    <w:rsid w:val="00AE1B11"/>
    <w:rsid w:val="00B45B93"/>
    <w:rsid w:val="00BB7FD7"/>
    <w:rsid w:val="00CA3E62"/>
    <w:rsid w:val="00CE07AA"/>
    <w:rsid w:val="00CE3D1F"/>
    <w:rsid w:val="00CF22E8"/>
    <w:rsid w:val="00D47AD2"/>
    <w:rsid w:val="00D743EF"/>
    <w:rsid w:val="00DA31EF"/>
    <w:rsid w:val="00DB65BE"/>
    <w:rsid w:val="00DC6BA2"/>
    <w:rsid w:val="00E937B5"/>
    <w:rsid w:val="00EA6C1B"/>
    <w:rsid w:val="00ED266E"/>
    <w:rsid w:val="00EF6707"/>
    <w:rsid w:val="00F27AF6"/>
    <w:rsid w:val="00F31FB4"/>
    <w:rsid w:val="00F7257E"/>
    <w:rsid w:val="00F73D11"/>
    <w:rsid w:val="00F86F40"/>
    <w:rsid w:val="00FA6C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ED06BD"/>
  <w15:chartTrackingRefBased/>
  <w15:docId w15:val="{F29B4094-2980-44BE-A216-60717A56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32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32C3"/>
  </w:style>
  <w:style w:type="paragraph" w:styleId="Fuzeile">
    <w:name w:val="footer"/>
    <w:basedOn w:val="Standard"/>
    <w:link w:val="FuzeileZchn"/>
    <w:uiPriority w:val="99"/>
    <w:unhideWhenUsed/>
    <w:rsid w:val="000232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32C3"/>
  </w:style>
  <w:style w:type="paragraph" w:styleId="Listenabsatz">
    <w:name w:val="List Paragraph"/>
    <w:basedOn w:val="Standard"/>
    <w:uiPriority w:val="34"/>
    <w:qFormat/>
    <w:rsid w:val="000232C3"/>
    <w:pPr>
      <w:ind w:left="720"/>
      <w:contextualSpacing/>
    </w:pPr>
  </w:style>
  <w:style w:type="table" w:styleId="Tabellenraster">
    <w:name w:val="Table Grid"/>
    <w:basedOn w:val="NormaleTabelle"/>
    <w:uiPriority w:val="39"/>
    <w:rsid w:val="00023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444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44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4F9B1-3EA1-4E9B-88DE-DA6BD8C2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2020</Words>
  <Characters>12727</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ECKD Service GmbH - Erzbistum K?ln</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 Martina - 21301 Qualitätsanalyse an Katholischen Schulen in Freier Trägerschaft</dc:creator>
  <cp:keywords/>
  <dc:description/>
  <cp:lastModifiedBy>Gersch, Andrea - 21310 Schulische Religionspädagogik und Kath. Bekenntnisschulen</cp:lastModifiedBy>
  <cp:revision>2</cp:revision>
  <cp:lastPrinted>2021-10-19T09:32:00Z</cp:lastPrinted>
  <dcterms:created xsi:type="dcterms:W3CDTF">2022-03-21T13:47:00Z</dcterms:created>
  <dcterms:modified xsi:type="dcterms:W3CDTF">2022-03-21T13:47:00Z</dcterms:modified>
</cp:coreProperties>
</file>